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4AA11" w14:textId="467651E7" w:rsidR="00CC6730" w:rsidRDefault="00CC6730" w:rsidP="00640435">
      <w:bookmarkStart w:id="0" w:name="_GoBack"/>
      <w:bookmarkEnd w:id="0"/>
    </w:p>
    <w:p w14:paraId="41DDA8F6" w14:textId="77777777" w:rsidR="006D2FB3" w:rsidRDefault="006D08B4" w:rsidP="006D08B4">
      <w:pPr>
        <w:spacing w:line="240" w:lineRule="auto"/>
        <w:jc w:val="both"/>
        <w:rPr>
          <w:rFonts w:cs="Times New Roman"/>
          <w:b/>
        </w:rPr>
      </w:pPr>
      <w:r w:rsidRPr="001A72EF">
        <w:rPr>
          <w:rFonts w:cs="Times New Roman"/>
          <w:b/>
        </w:rPr>
        <w:t>Założenia do projektu</w:t>
      </w:r>
      <w:r w:rsidR="00EA1669">
        <w:rPr>
          <w:rFonts w:cs="Times New Roman"/>
          <w:b/>
        </w:rPr>
        <w:t xml:space="preserve"> uchwały </w:t>
      </w:r>
      <w:r w:rsidRPr="001A72EF">
        <w:rPr>
          <w:rFonts w:cs="Times New Roman"/>
          <w:b/>
        </w:rPr>
        <w:t xml:space="preserve">„Programu </w:t>
      </w:r>
      <w:r w:rsidRPr="001A72EF">
        <w:rPr>
          <w:rFonts w:cs="Times New Roman"/>
          <w:b/>
          <w:bCs/>
        </w:rPr>
        <w:t>ochrony środowiska przed hałasem dla obszaru województwa świętokrzyskiego</w:t>
      </w:r>
      <w:r w:rsidRPr="001A72EF">
        <w:rPr>
          <w:rFonts w:cs="Times New Roman"/>
          <w:b/>
        </w:rPr>
        <w:t>”</w:t>
      </w:r>
    </w:p>
    <w:p w14:paraId="4C6A66E0" w14:textId="6FA7AF05" w:rsidR="006D08B4" w:rsidRPr="001A72EF" w:rsidRDefault="006D08B4" w:rsidP="006D08B4">
      <w:pPr>
        <w:spacing w:line="240" w:lineRule="auto"/>
        <w:jc w:val="both"/>
        <w:rPr>
          <w:rFonts w:cs="Times New Roman"/>
          <w:b/>
        </w:rPr>
      </w:pPr>
      <w:r w:rsidRPr="001A72EF">
        <w:rPr>
          <w:rFonts w:cs="Times New Roman"/>
          <w:b/>
        </w:rPr>
        <w:t xml:space="preserve"> </w:t>
      </w:r>
    </w:p>
    <w:p w14:paraId="28F97997" w14:textId="77777777" w:rsidR="006D08B4" w:rsidRPr="001A72EF" w:rsidRDefault="006D08B4" w:rsidP="006D08B4">
      <w:pPr>
        <w:spacing w:line="240" w:lineRule="auto"/>
        <w:jc w:val="both"/>
        <w:rPr>
          <w:rFonts w:cs="Times New Roman"/>
        </w:rPr>
      </w:pPr>
      <w:r w:rsidRPr="001A72EF">
        <w:rPr>
          <w:rFonts w:cs="Times New Roman"/>
        </w:rPr>
        <w:t xml:space="preserve">Projekt „Programu </w:t>
      </w:r>
      <w:r w:rsidRPr="001A72EF">
        <w:rPr>
          <w:rFonts w:cs="Times New Roman"/>
          <w:bCs/>
        </w:rPr>
        <w:t>ochrony środowiska przed hałasem dla obszaru województwa świętokrzyskiego</w:t>
      </w:r>
      <w:r w:rsidRPr="001A72EF">
        <w:rPr>
          <w:rFonts w:cs="Times New Roman"/>
        </w:rPr>
        <w:t>” zawierać będzie:</w:t>
      </w:r>
    </w:p>
    <w:p w14:paraId="05BA6402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A72EF">
        <w:rPr>
          <w:rFonts w:ascii="Times New Roman" w:hAnsi="Times New Roman"/>
          <w:sz w:val="24"/>
          <w:szCs w:val="24"/>
        </w:rPr>
        <w:t>wstęp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zawierający informacje ogólne o tym programie;</w:t>
      </w:r>
    </w:p>
    <w:p w14:paraId="5A9B6582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A72EF">
        <w:rPr>
          <w:rFonts w:ascii="Times New Roman" w:hAnsi="Times New Roman"/>
          <w:sz w:val="24"/>
          <w:szCs w:val="24"/>
        </w:rPr>
        <w:t>uzasadnienie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zakresu zagadnień objętych tym programem, w tym:</w:t>
      </w:r>
    </w:p>
    <w:p w14:paraId="169222B1" w14:textId="77777777" w:rsidR="006D08B4" w:rsidRPr="001A72EF" w:rsidRDefault="006D08B4" w:rsidP="006D08B4">
      <w:pPr>
        <w:pStyle w:val="Akapitzlist1"/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a</w:t>
      </w:r>
      <w:proofErr w:type="gramEnd"/>
      <w:r w:rsidRPr="001A72EF">
        <w:rPr>
          <w:rFonts w:ascii="Times New Roman" w:hAnsi="Times New Roman"/>
          <w:sz w:val="24"/>
          <w:szCs w:val="24"/>
        </w:rPr>
        <w:t>) danych i wniosków wynikających ze sporządzonych strategicznych map hałasu,</w:t>
      </w:r>
    </w:p>
    <w:p w14:paraId="7F499A71" w14:textId="77777777" w:rsidR="006D08B4" w:rsidRPr="001A72EF" w:rsidRDefault="006D08B4" w:rsidP="006D08B4">
      <w:pPr>
        <w:pStyle w:val="Akapitzlist1"/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b</w:t>
      </w:r>
      <w:proofErr w:type="gramEnd"/>
      <w:r w:rsidRPr="001A72EF">
        <w:rPr>
          <w:rFonts w:ascii="Times New Roman" w:hAnsi="Times New Roman"/>
          <w:sz w:val="24"/>
          <w:szCs w:val="24"/>
        </w:rPr>
        <w:t>) oceny realizacji poprzedniego programu, o ile został sporządzony,</w:t>
      </w:r>
    </w:p>
    <w:p w14:paraId="45B6DF74" w14:textId="77777777" w:rsidR="006D08B4" w:rsidRPr="001A72EF" w:rsidRDefault="006D08B4" w:rsidP="006D08B4">
      <w:pPr>
        <w:pStyle w:val="Akapitzlist1"/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c</w:t>
      </w:r>
      <w:proofErr w:type="gramEnd"/>
      <w:r w:rsidRPr="001A72EF">
        <w:rPr>
          <w:rFonts w:ascii="Times New Roman" w:hAnsi="Times New Roman"/>
          <w:sz w:val="24"/>
          <w:szCs w:val="24"/>
        </w:rPr>
        <w:t>) analizy materiałów, dokumentów i publikacji wykorzystanych do opracowania programu;</w:t>
      </w:r>
    </w:p>
    <w:p w14:paraId="13A74F78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A72EF">
        <w:rPr>
          <w:rFonts w:ascii="Times New Roman" w:hAnsi="Times New Roman"/>
          <w:sz w:val="24"/>
          <w:szCs w:val="24"/>
        </w:rPr>
        <w:t>opis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działań w zakresie ograniczenia poziomu hałasu w środowisku, w tym harmonogramu ich realizacji, oraz obowiązków i ograniczeń wynikających z realizacji tego programu;</w:t>
      </w:r>
    </w:p>
    <w:p w14:paraId="14A05868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A72EF">
        <w:rPr>
          <w:rFonts w:ascii="Times New Roman" w:hAnsi="Times New Roman"/>
          <w:sz w:val="24"/>
          <w:szCs w:val="24"/>
        </w:rPr>
        <w:t>streszczenie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tego programu sporządzone w języku niespecjalistycznym.</w:t>
      </w:r>
    </w:p>
    <w:p w14:paraId="666C4EE4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14:paraId="641B7B1C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>I. We wstępie wskazuje się:</w:t>
      </w:r>
    </w:p>
    <w:p w14:paraId="0D4ECBCC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A72EF">
        <w:rPr>
          <w:rFonts w:ascii="Times New Roman" w:hAnsi="Times New Roman"/>
          <w:sz w:val="24"/>
          <w:szCs w:val="24"/>
        </w:rPr>
        <w:t>cel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programu;</w:t>
      </w:r>
    </w:p>
    <w:p w14:paraId="22ED16CB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72EF">
        <w:rPr>
          <w:rFonts w:ascii="Times New Roman" w:hAnsi="Times New Roman"/>
          <w:sz w:val="24"/>
          <w:szCs w:val="24"/>
        </w:rPr>
        <w:t>organ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zobowiązany do opracowania programu;</w:t>
      </w:r>
    </w:p>
    <w:p w14:paraId="7C9040BC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A72EF">
        <w:rPr>
          <w:rFonts w:ascii="Times New Roman" w:hAnsi="Times New Roman"/>
          <w:sz w:val="24"/>
          <w:szCs w:val="24"/>
        </w:rPr>
        <w:t>podstawę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prawną opracowania programu i przepisy reguluj</w:t>
      </w:r>
      <w:r>
        <w:rPr>
          <w:rFonts w:ascii="Times New Roman" w:hAnsi="Times New Roman"/>
          <w:sz w:val="24"/>
          <w:szCs w:val="24"/>
        </w:rPr>
        <w:t xml:space="preserve">ące dopuszczalne poziomy hałasu </w:t>
      </w:r>
      <w:r w:rsidRPr="001A72EF">
        <w:rPr>
          <w:rFonts w:ascii="Times New Roman" w:hAnsi="Times New Roman"/>
          <w:sz w:val="24"/>
          <w:szCs w:val="24"/>
        </w:rPr>
        <w:t>w środowisku, wyrażone wskaźnikami L</w:t>
      </w:r>
      <w:r w:rsidRPr="001A72EF">
        <w:rPr>
          <w:rFonts w:ascii="Times New Roman" w:hAnsi="Times New Roman"/>
          <w:sz w:val="24"/>
          <w:szCs w:val="24"/>
          <w:vertAlign w:val="subscript"/>
        </w:rPr>
        <w:t xml:space="preserve">DWN </w:t>
      </w:r>
      <w:r w:rsidRPr="001A72EF">
        <w:rPr>
          <w:rFonts w:ascii="Times New Roman" w:hAnsi="Times New Roman"/>
          <w:sz w:val="24"/>
          <w:szCs w:val="24"/>
        </w:rPr>
        <w:t>i L</w:t>
      </w:r>
      <w:r w:rsidRPr="001A72EF">
        <w:rPr>
          <w:rFonts w:ascii="Times New Roman" w:hAnsi="Times New Roman"/>
          <w:sz w:val="24"/>
          <w:szCs w:val="24"/>
          <w:vertAlign w:val="subscript"/>
        </w:rPr>
        <w:t>N</w:t>
      </w:r>
      <w:r w:rsidRPr="001A72EF">
        <w:rPr>
          <w:rFonts w:ascii="Times New Roman" w:hAnsi="Times New Roman"/>
          <w:sz w:val="24"/>
          <w:szCs w:val="24"/>
        </w:rPr>
        <w:t>, obowiązujące w dniu uchwalenia programu;</w:t>
      </w:r>
    </w:p>
    <w:p w14:paraId="45106814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72EF">
        <w:rPr>
          <w:rFonts w:ascii="Times New Roman" w:hAnsi="Times New Roman"/>
          <w:sz w:val="24"/>
          <w:szCs w:val="24"/>
        </w:rPr>
        <w:t>informację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o dokumentach stanowiących podstawę do opracowania programu wraz </w:t>
      </w:r>
      <w:r w:rsidRPr="001A72EF">
        <w:rPr>
          <w:rFonts w:ascii="Times New Roman" w:hAnsi="Times New Roman"/>
          <w:sz w:val="24"/>
          <w:szCs w:val="24"/>
        </w:rPr>
        <w:br/>
        <w:t>z podaniem organów i podmiotów, które je sporządziły;</w:t>
      </w:r>
    </w:p>
    <w:p w14:paraId="2175A3CE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1A72EF">
        <w:rPr>
          <w:rFonts w:ascii="Times New Roman" w:hAnsi="Times New Roman"/>
          <w:sz w:val="24"/>
          <w:szCs w:val="24"/>
        </w:rPr>
        <w:t>opis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obszaru objętego programem zawierający:</w:t>
      </w:r>
    </w:p>
    <w:p w14:paraId="3919D5D3" w14:textId="77777777" w:rsidR="006D08B4" w:rsidRPr="001A72EF" w:rsidRDefault="006D08B4" w:rsidP="006D08B4">
      <w:pPr>
        <w:pStyle w:val="Akapitzlist1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a</w:t>
      </w:r>
      <w:proofErr w:type="gramEnd"/>
      <w:r w:rsidRPr="001A72EF">
        <w:rPr>
          <w:rFonts w:ascii="Times New Roman" w:hAnsi="Times New Roman"/>
          <w:sz w:val="24"/>
          <w:szCs w:val="24"/>
        </w:rPr>
        <w:t>) identyfikację obszarów podlegających ochronie akustycznej,</w:t>
      </w:r>
    </w:p>
    <w:p w14:paraId="2F2CDE23" w14:textId="77777777" w:rsidR="006D08B4" w:rsidRPr="001A72EF" w:rsidRDefault="006D08B4" w:rsidP="006D08B4">
      <w:pPr>
        <w:pStyle w:val="Akapitzlist1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b</w:t>
      </w:r>
      <w:proofErr w:type="gramEnd"/>
      <w:r w:rsidRPr="001A72EF">
        <w:rPr>
          <w:rFonts w:ascii="Times New Roman" w:hAnsi="Times New Roman"/>
          <w:sz w:val="24"/>
          <w:szCs w:val="24"/>
        </w:rPr>
        <w:t>) liczbę mieszkańców,</w:t>
      </w:r>
    </w:p>
    <w:p w14:paraId="6752C06D" w14:textId="77777777" w:rsidR="006D08B4" w:rsidRPr="001A72EF" w:rsidRDefault="006D08B4" w:rsidP="006D08B4">
      <w:pPr>
        <w:pStyle w:val="Akapitzlist1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c</w:t>
      </w:r>
      <w:proofErr w:type="gramEnd"/>
      <w:r w:rsidRPr="001A72EF">
        <w:rPr>
          <w:rFonts w:ascii="Times New Roman" w:hAnsi="Times New Roman"/>
          <w:sz w:val="24"/>
          <w:szCs w:val="24"/>
        </w:rPr>
        <w:t>) identyfikację i charakterystykę źródeł hałasu,</w:t>
      </w:r>
    </w:p>
    <w:p w14:paraId="6CACFC06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d</w:t>
      </w:r>
      <w:proofErr w:type="gramEnd"/>
      <w:r w:rsidRPr="001A72EF">
        <w:rPr>
          <w:rFonts w:ascii="Times New Roman" w:hAnsi="Times New Roman"/>
          <w:sz w:val="24"/>
          <w:szCs w:val="24"/>
        </w:rPr>
        <w:t>) identyfikację i opis ograniczeń związanych z utworzonymi na tym obszarze obszarami ograniczonego użytkowania lub strefami przemysłowymi lub wyznaczonymi obszarami cichymi;</w:t>
      </w:r>
    </w:p>
    <w:p w14:paraId="434D57A2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1A72EF">
        <w:rPr>
          <w:rFonts w:ascii="Times New Roman" w:hAnsi="Times New Roman"/>
          <w:sz w:val="24"/>
          <w:szCs w:val="24"/>
        </w:rPr>
        <w:t>historię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udziału społeczeństwa w opracowaniu dokumentu na zasadach, o których mowa </w:t>
      </w:r>
      <w:r w:rsidRPr="001A72EF">
        <w:rPr>
          <w:rFonts w:ascii="Times New Roman" w:hAnsi="Times New Roman"/>
          <w:sz w:val="24"/>
          <w:szCs w:val="24"/>
        </w:rPr>
        <w:br/>
        <w:t xml:space="preserve">w art. 119a ust. 5 ustawy z dnia 27 kwietnia 2001 r. Prawo ochrony środowiska (t.j. Dz. U. </w:t>
      </w:r>
      <w:proofErr w:type="gramStart"/>
      <w:r w:rsidRPr="001A72EF">
        <w:rPr>
          <w:rFonts w:ascii="Times New Roman" w:hAnsi="Times New Roman"/>
          <w:sz w:val="24"/>
          <w:szCs w:val="24"/>
        </w:rPr>
        <w:t>z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2022 r. poz. 2556 ze zm.).</w:t>
      </w:r>
    </w:p>
    <w:p w14:paraId="0927B999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>II. W uzasadnieniu wskazuje się:</w:t>
      </w:r>
    </w:p>
    <w:p w14:paraId="5407CA98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A72EF">
        <w:rPr>
          <w:rFonts w:ascii="Times New Roman" w:hAnsi="Times New Roman"/>
          <w:sz w:val="24"/>
          <w:szCs w:val="24"/>
        </w:rPr>
        <w:t>dane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i wnioski wynikające ze sporządzonych strategicznych map hałasu, w tym:</w:t>
      </w:r>
    </w:p>
    <w:p w14:paraId="49F402E8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a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) wykaz terenów wymagających podjęcia działań ograniczających poziom hałasu </w:t>
      </w:r>
      <w:r w:rsidRPr="001A72EF">
        <w:rPr>
          <w:rFonts w:ascii="Times New Roman" w:hAnsi="Times New Roman"/>
          <w:sz w:val="24"/>
          <w:szCs w:val="24"/>
        </w:rPr>
        <w:br/>
        <w:t>w środowisku wraz ze wskazaniem liczby mieszkańców na tych terenach,</w:t>
      </w:r>
    </w:p>
    <w:p w14:paraId="31206862" w14:textId="77777777" w:rsidR="006D08B4" w:rsidRPr="001A72EF" w:rsidRDefault="006D08B4" w:rsidP="006D08B4">
      <w:pPr>
        <w:pStyle w:val="Akapitzlist1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b</w:t>
      </w:r>
      <w:proofErr w:type="gramEnd"/>
      <w:r w:rsidRPr="001A72EF">
        <w:rPr>
          <w:rFonts w:ascii="Times New Roman" w:hAnsi="Times New Roman"/>
          <w:sz w:val="24"/>
          <w:szCs w:val="24"/>
        </w:rPr>
        <w:t>) identyfikację dominujących źródeł hałasu,</w:t>
      </w:r>
    </w:p>
    <w:p w14:paraId="435132DF" w14:textId="77777777" w:rsidR="006D08B4" w:rsidRPr="001A72EF" w:rsidRDefault="006D08B4" w:rsidP="006D08B4">
      <w:pPr>
        <w:pStyle w:val="Akapitzlist1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c</w:t>
      </w:r>
      <w:proofErr w:type="gramEnd"/>
      <w:r w:rsidRPr="001A72EF">
        <w:rPr>
          <w:rFonts w:ascii="Times New Roman" w:hAnsi="Times New Roman"/>
          <w:sz w:val="24"/>
          <w:szCs w:val="24"/>
        </w:rPr>
        <w:t>) identyfikację obszarów, które spełniają kryteria obszarów cichych,</w:t>
      </w:r>
    </w:p>
    <w:p w14:paraId="1D19627D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d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) zestawienie propozycji działań przedstawionych na strategicznych mapach hałasu </w:t>
      </w:r>
      <w:r w:rsidRPr="001A72EF">
        <w:rPr>
          <w:rFonts w:ascii="Times New Roman" w:hAnsi="Times New Roman"/>
          <w:sz w:val="24"/>
          <w:szCs w:val="24"/>
        </w:rPr>
        <w:br/>
        <w:t>w zakresie ochrony przed hałasem, planowanych do realizacji w ciągu 5 lat, licząc od roku następującego po roku sporządzenia strategicznej mapy hałasu, oraz planowanych do realizacji w ciągu 6-10 lat, licząc od roku następującego po roku sporządzenia tej mapy;</w:t>
      </w:r>
    </w:p>
    <w:p w14:paraId="71E42834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A72EF">
        <w:rPr>
          <w:rFonts w:ascii="Times New Roman" w:hAnsi="Times New Roman"/>
          <w:sz w:val="24"/>
          <w:szCs w:val="24"/>
        </w:rPr>
        <w:t>ocenę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realizacji poprzedniego programu, w tym:</w:t>
      </w:r>
    </w:p>
    <w:p w14:paraId="58E74814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a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) wykaz zrealizowanych działań w zakresie ochrony przed hałasem wskazanych </w:t>
      </w:r>
      <w:r w:rsidRPr="001A72EF">
        <w:rPr>
          <w:rFonts w:ascii="Times New Roman" w:hAnsi="Times New Roman"/>
          <w:sz w:val="24"/>
          <w:szCs w:val="24"/>
        </w:rPr>
        <w:br/>
        <w:t>w poprzednim programie,</w:t>
      </w:r>
    </w:p>
    <w:p w14:paraId="3BC50467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b</w:t>
      </w:r>
      <w:proofErr w:type="gramEnd"/>
      <w:r w:rsidRPr="001A72EF">
        <w:rPr>
          <w:rFonts w:ascii="Times New Roman" w:hAnsi="Times New Roman"/>
          <w:sz w:val="24"/>
          <w:szCs w:val="24"/>
        </w:rPr>
        <w:t>) wykaz zrealizowanych działań w zakresie ochrony przed hałasem innych niż wskazane w poprzednim programie,</w:t>
      </w:r>
    </w:p>
    <w:p w14:paraId="1046B4CB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c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) wykaz niezrealizowanych działań w zakresie ochrony przed hałasem wskazanych </w:t>
      </w:r>
      <w:r w:rsidRPr="001A72EF">
        <w:rPr>
          <w:rFonts w:ascii="Times New Roman" w:hAnsi="Times New Roman"/>
          <w:sz w:val="24"/>
          <w:szCs w:val="24"/>
        </w:rPr>
        <w:br/>
        <w:t>w poprzednim programie wraz z przyczynami braku realizacji oraz oceną, czy powinny być zrealizowane w obecnym programie;</w:t>
      </w:r>
    </w:p>
    <w:p w14:paraId="03928D44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1A72EF">
        <w:rPr>
          <w:rFonts w:ascii="Times New Roman" w:hAnsi="Times New Roman"/>
          <w:sz w:val="24"/>
          <w:szCs w:val="24"/>
        </w:rPr>
        <w:t>analizy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materiałów, dokumentów i publikacji wykorzystanych do opracowania programu, w tym:</w:t>
      </w:r>
    </w:p>
    <w:p w14:paraId="2842220D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a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) polityki, strategii, planu lub programu, o których mowa w art. 46 ust. 1 pkt 2 i 3 ustawy z dnia 3 października 2008 r. o udostępnianiu informacji o środowisku i jego ochronie, udziale społeczeństwa w ochronie środowiska oraz o ocenach oddziaływania na środowisko (Dz. U. </w:t>
      </w:r>
      <w:proofErr w:type="gramStart"/>
      <w:r w:rsidRPr="001A72EF">
        <w:rPr>
          <w:rFonts w:ascii="Times New Roman" w:hAnsi="Times New Roman"/>
          <w:sz w:val="24"/>
          <w:szCs w:val="24"/>
        </w:rPr>
        <w:t>z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2021 r. poz. 247, 784, 922 i 1211), oraz projektu, o którym mowa w art. 47 ust. 1 tej ustawy,</w:t>
      </w:r>
    </w:p>
    <w:p w14:paraId="0C2116FB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b</w:t>
      </w:r>
      <w:proofErr w:type="gramEnd"/>
      <w:r w:rsidRPr="001A72EF">
        <w:rPr>
          <w:rFonts w:ascii="Times New Roman" w:hAnsi="Times New Roman"/>
          <w:sz w:val="24"/>
          <w:szCs w:val="24"/>
        </w:rPr>
        <w:t>) obowiązujących wojewódzkich, powiatowych i gminnych programów ochrony środowiska,</w:t>
      </w:r>
    </w:p>
    <w:p w14:paraId="6C7B4EE2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c</w:t>
      </w:r>
      <w:proofErr w:type="gramEnd"/>
      <w:r w:rsidRPr="001A72EF">
        <w:rPr>
          <w:rFonts w:ascii="Times New Roman" w:hAnsi="Times New Roman"/>
          <w:sz w:val="24"/>
          <w:szCs w:val="24"/>
        </w:rPr>
        <w:t>) przepisów prawa, w tym prawa miejscowego, mających wpływ na stan akustyczny środowiska,</w:t>
      </w:r>
    </w:p>
    <w:p w14:paraId="518E1AAD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d) prawomocnych decyzji określających warunki korzystania ze środowiska, w których określono dopuszczalne poziomy hałasu, oraz innych dokumentów i materiałów sporządzonych dla potrzeb postępowań administracyjnych prowadzonych w stosunku do podmiotów korzystających ze środowiska, których działalność ma negatywny wpływ na stan akustyczny środowiska, przez uwzględnienie przedstawionych w tych dokumentach działań w zakresie ochrony przed </w:t>
      </w:r>
      <w:proofErr w:type="gramStart"/>
      <w:r w:rsidRPr="001A72EF">
        <w:rPr>
          <w:rFonts w:ascii="Times New Roman" w:hAnsi="Times New Roman"/>
          <w:sz w:val="24"/>
          <w:szCs w:val="24"/>
        </w:rPr>
        <w:t>hałasem jako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wiążących dla realizacji programu - w odniesieniu do elementów programu, o których mowa w § 7 pkt 1-4,</w:t>
      </w:r>
    </w:p>
    <w:p w14:paraId="53A25250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e</w:t>
      </w:r>
      <w:proofErr w:type="gramEnd"/>
      <w:r w:rsidRPr="001A72EF">
        <w:rPr>
          <w:rFonts w:ascii="Times New Roman" w:hAnsi="Times New Roman"/>
          <w:sz w:val="24"/>
          <w:szCs w:val="24"/>
        </w:rPr>
        <w:t>) przepisów dotyczących emisji hałasu z instalacji i urządzeń, w tym pojazdów, mających negatywny wpływ na stan akustyczny środowiska,</w:t>
      </w:r>
    </w:p>
    <w:p w14:paraId="153C9D62" w14:textId="77777777" w:rsidR="006D08B4" w:rsidRPr="001A72EF" w:rsidRDefault="006D08B4" w:rsidP="006D08B4">
      <w:pPr>
        <w:pStyle w:val="Akapitzlist1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f)  nowych</w:t>
      </w:r>
      <w:proofErr w:type="gramEnd"/>
      <w:r w:rsidRPr="001A72EF">
        <w:rPr>
          <w:rFonts w:ascii="Times New Roman" w:hAnsi="Times New Roman"/>
          <w:sz w:val="24"/>
          <w:szCs w:val="24"/>
        </w:rPr>
        <w:t>, dostępnych technik i technologii w zakresie ograniczania hałasu,</w:t>
      </w:r>
    </w:p>
    <w:p w14:paraId="516E75AB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g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) planowanych inwestycji ograniczających emisję hałasu oraz ograniczających rozprzestrzenianie się hałasu wynikających z przyjętych polityk, strategii, planów lub programów, o których mowa w art. 46 ust. 1 pkt 2 i 3 ustawy z dnia 3 października 2008 r. o udostępnianiu informacji o środowisku i jego ochronie, udziale społeczeństwa w ochronie środowiska oraz o ocenach oddziaływania na środowisko, oraz projektów, </w:t>
      </w:r>
      <w:r w:rsidRPr="001A72EF">
        <w:rPr>
          <w:rFonts w:ascii="Times New Roman" w:hAnsi="Times New Roman"/>
          <w:sz w:val="24"/>
          <w:szCs w:val="24"/>
        </w:rPr>
        <w:br/>
        <w:t>o których mowa w art. 47 ust. 1 tej ustawy, oraz zmniejszających liczbę osób narażonych na ponadnormatywne oddziaływania przez indywidualną ochronę budynków.</w:t>
      </w:r>
    </w:p>
    <w:p w14:paraId="15A4FC63" w14:textId="77777777" w:rsidR="006D08B4" w:rsidRPr="001A72EF" w:rsidRDefault="006D08B4" w:rsidP="006D08B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>III. W opisie działań w zakresie ograniczenia poziomu hałasu w środowisku, w tym harmonogramu ich realizacji, oraz obowiązków i ograniczeń wynikających z realizacji tego programu wskazuje się:</w:t>
      </w:r>
    </w:p>
    <w:p w14:paraId="75731E94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A72EF">
        <w:rPr>
          <w:rFonts w:ascii="Times New Roman" w:hAnsi="Times New Roman"/>
          <w:sz w:val="24"/>
          <w:szCs w:val="24"/>
        </w:rPr>
        <w:t>działania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w zakresie ochrony przed hałasem planowane do podjęcia w ciągu 5 lat, licząc od roku uchwalenia programu, łącznie ze środkami zachowania obszarów cichych </w:t>
      </w:r>
      <w:r w:rsidRPr="001A72EF">
        <w:rPr>
          <w:rFonts w:ascii="Times New Roman" w:hAnsi="Times New Roman"/>
          <w:sz w:val="24"/>
          <w:szCs w:val="24"/>
        </w:rPr>
        <w:br/>
        <w:t>w aglomeracji i poza aglomeracją, wraz z określeniem podmiotu lub organu odpowiedzialnego za ich realizację;</w:t>
      </w:r>
    </w:p>
    <w:p w14:paraId="5C6911F2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A72EF">
        <w:rPr>
          <w:rFonts w:ascii="Times New Roman" w:hAnsi="Times New Roman"/>
          <w:sz w:val="24"/>
          <w:szCs w:val="24"/>
        </w:rPr>
        <w:t>zestawienie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szacunków dotyczących zmniejszenia liczby osób:</w:t>
      </w:r>
    </w:p>
    <w:p w14:paraId="45E24642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a</w:t>
      </w:r>
      <w:proofErr w:type="gramEnd"/>
      <w:r w:rsidRPr="001A72EF">
        <w:rPr>
          <w:rFonts w:ascii="Times New Roman" w:hAnsi="Times New Roman"/>
          <w:sz w:val="24"/>
          <w:szCs w:val="24"/>
        </w:rPr>
        <w:t>) dotkniętych szkodliwym skutkiem hałasu w postaci znacznej uciążliwości, obliczonej zgodnie ze wzorem określonym w załączniku nr 1 do rozporządzenia,</w:t>
      </w:r>
    </w:p>
    <w:p w14:paraId="14AE278C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b</w:t>
      </w:r>
      <w:proofErr w:type="gramEnd"/>
      <w:r w:rsidRPr="001A72EF">
        <w:rPr>
          <w:rFonts w:ascii="Times New Roman" w:hAnsi="Times New Roman"/>
          <w:sz w:val="24"/>
          <w:szCs w:val="24"/>
        </w:rPr>
        <w:t>) dotkniętych szkodliwym skutkiem hałasu w postaci znacznych zaburzeń snu, obliczonej zgodnie ze wzorem określonym w załączniku nr 2 do rozporządzenia,</w:t>
      </w:r>
    </w:p>
    <w:p w14:paraId="782FE9F7" w14:textId="77777777" w:rsidR="006D08B4" w:rsidRPr="001A72EF" w:rsidRDefault="006D08B4" w:rsidP="006D08B4">
      <w:pPr>
        <w:pStyle w:val="Akapitzlist1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2EF">
        <w:rPr>
          <w:rFonts w:ascii="Times New Roman" w:hAnsi="Times New Roman"/>
          <w:sz w:val="24"/>
          <w:szCs w:val="24"/>
        </w:rPr>
        <w:t>c</w:t>
      </w:r>
      <w:proofErr w:type="gramEnd"/>
      <w:r w:rsidRPr="001A72EF">
        <w:rPr>
          <w:rFonts w:ascii="Times New Roman" w:hAnsi="Times New Roman"/>
          <w:sz w:val="24"/>
          <w:szCs w:val="24"/>
        </w:rPr>
        <w:t>) dotkniętych szkodliwym skutkiem hałasu w postaci choroby niedokrwiennej serca wskutek oddziaływania hałasu drogowego, obliczonej, o ile dane są dostępne, zgodnie ze wzorem określonym w załączniku nr 3 do rozporządzenia;</w:t>
      </w:r>
    </w:p>
    <w:p w14:paraId="612FAD34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3. długofalową strategię ukierunkowaną na określenie i realizację celów w zakresie ochrony przed hałasem, w tym także identyfikację obszarów, które powinny zostać </w:t>
      </w:r>
      <w:proofErr w:type="gramStart"/>
      <w:r w:rsidRPr="001A72EF">
        <w:rPr>
          <w:rFonts w:ascii="Times New Roman" w:hAnsi="Times New Roman"/>
          <w:sz w:val="24"/>
          <w:szCs w:val="24"/>
        </w:rPr>
        <w:t>wyznaczone jako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obszary ciche w aglomeracji i poza aglomeracją;</w:t>
      </w:r>
    </w:p>
    <w:p w14:paraId="7D14831F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1A72EF">
        <w:rPr>
          <w:rFonts w:ascii="Times New Roman" w:hAnsi="Times New Roman"/>
          <w:sz w:val="24"/>
          <w:szCs w:val="24"/>
        </w:rPr>
        <w:t>harmonogram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realizacji poszczególnych działań, o których mowa w pkt 1 i 3;</w:t>
      </w:r>
    </w:p>
    <w:p w14:paraId="16F7374C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1A72EF">
        <w:rPr>
          <w:rFonts w:ascii="Times New Roman" w:hAnsi="Times New Roman"/>
          <w:sz w:val="24"/>
          <w:szCs w:val="24"/>
        </w:rPr>
        <w:t>opis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obowiązków wynikających z programu dotyczących podmiotów lub organów odpowiedzialnych za realizację działań, o których mowa w pkt 1 i 3, oraz ograniczeń wynikających z realizacji programu;</w:t>
      </w:r>
    </w:p>
    <w:p w14:paraId="25111BFA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1A72EF">
        <w:rPr>
          <w:rFonts w:ascii="Times New Roman" w:hAnsi="Times New Roman"/>
          <w:sz w:val="24"/>
          <w:szCs w:val="24"/>
        </w:rPr>
        <w:t>zestawienie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szacunkowych kosztów realizacji programu oraz ich źródeł finansowania, </w:t>
      </w:r>
      <w:r w:rsidRPr="001A72EF">
        <w:rPr>
          <w:rFonts w:ascii="Times New Roman" w:hAnsi="Times New Roman"/>
          <w:sz w:val="24"/>
          <w:szCs w:val="24"/>
        </w:rPr>
        <w:br/>
        <w:t xml:space="preserve">w tym szacunkowych kosztów realizacji poszczególnych działań, o których mowa w pkt 1, </w:t>
      </w:r>
      <w:r w:rsidRPr="001A72EF">
        <w:rPr>
          <w:rFonts w:ascii="Times New Roman" w:hAnsi="Times New Roman"/>
          <w:sz w:val="24"/>
          <w:szCs w:val="24"/>
        </w:rPr>
        <w:lastRenderedPageBreak/>
        <w:t>oraz ocenę efektywności kosztowej i ocenę relacji kosztów do korzyści, o ile są możliwe do oszacowania;</w:t>
      </w:r>
    </w:p>
    <w:p w14:paraId="1C6B1698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7.  </w:t>
      </w:r>
      <w:proofErr w:type="gramStart"/>
      <w:r w:rsidRPr="001A72EF">
        <w:rPr>
          <w:rFonts w:ascii="Times New Roman" w:hAnsi="Times New Roman"/>
          <w:sz w:val="24"/>
          <w:szCs w:val="24"/>
        </w:rPr>
        <w:t>opis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sposobu monitorowania realizacji programu.</w:t>
      </w:r>
    </w:p>
    <w:p w14:paraId="534E97B7" w14:textId="77777777" w:rsidR="006D08B4" w:rsidRPr="001A72EF" w:rsidRDefault="006D08B4" w:rsidP="006D08B4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>W programie w przypadku miast o liczbie mieszkańców większej niż 100 tysięcy zakładane efekty działań, o których mowa w ust. 1 pkt 1, oblicza się w odniesieniu do każdego źródła hałasu oddzielnie, z wyodrębnieniem głównych dróg, głównych linii kolejowych i głównych lotnisk położonych w granicach tych miast.</w:t>
      </w:r>
    </w:p>
    <w:p w14:paraId="091F20CC" w14:textId="77777777" w:rsidR="006D08B4" w:rsidRPr="001A72EF" w:rsidRDefault="006D08B4" w:rsidP="006D08B4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>W programie w przypadku głównych dróg, głównych linii kolejowych i głównych lotnisk położonych poza granicami miast o liczbie mieszkańców większej niż 100 tysięcy zakładane efekty działań, o których mowa w ust. 1 pkt 1, oblicza się w odniesieniu do każdego źródła hałasu oddzielnie, w podziale na powiaty.</w:t>
      </w:r>
    </w:p>
    <w:p w14:paraId="0A39F95F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>IV. W streszczeniu wskazuje się:</w:t>
      </w:r>
    </w:p>
    <w:p w14:paraId="6D205B05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A72EF">
        <w:rPr>
          <w:rFonts w:ascii="Times New Roman" w:hAnsi="Times New Roman"/>
          <w:sz w:val="24"/>
          <w:szCs w:val="24"/>
        </w:rPr>
        <w:t>podstawę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prawną programu, cel programu i obszar objęty programem;</w:t>
      </w:r>
    </w:p>
    <w:p w14:paraId="0D50C0C9" w14:textId="77777777" w:rsidR="006D08B4" w:rsidRPr="001A72EF" w:rsidRDefault="006D08B4" w:rsidP="006D08B4">
      <w:pPr>
        <w:pStyle w:val="Akapitzlist1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A72EF">
        <w:rPr>
          <w:rFonts w:ascii="Times New Roman" w:hAnsi="Times New Roman"/>
          <w:sz w:val="24"/>
          <w:szCs w:val="24"/>
        </w:rPr>
        <w:t>ogólne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informacje o działaniach, o których mowa w § 4 ust. 1 pkt 1 i 3 rozporządzenia;</w:t>
      </w:r>
    </w:p>
    <w:p w14:paraId="6E009D22" w14:textId="77777777" w:rsidR="006D08B4" w:rsidRPr="001A72EF" w:rsidRDefault="006D08B4" w:rsidP="006D08B4">
      <w:pPr>
        <w:pStyle w:val="Akapitzlist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A72EF">
        <w:rPr>
          <w:rFonts w:ascii="Times New Roman" w:hAnsi="Times New Roman"/>
          <w:sz w:val="24"/>
          <w:szCs w:val="24"/>
        </w:rPr>
        <w:t>harmonogram</w:t>
      </w:r>
      <w:proofErr w:type="gramEnd"/>
      <w:r w:rsidRPr="001A72EF">
        <w:rPr>
          <w:rFonts w:ascii="Times New Roman" w:hAnsi="Times New Roman"/>
          <w:sz w:val="24"/>
          <w:szCs w:val="24"/>
        </w:rPr>
        <w:t xml:space="preserve"> realizacji poszczególnych działań, o których mowa w § 4 ust. 1 pkt 1 i 3 rozporządzenia.</w:t>
      </w:r>
    </w:p>
    <w:p w14:paraId="28991172" w14:textId="77777777" w:rsidR="006D08B4" w:rsidRPr="001A72EF" w:rsidRDefault="006D08B4" w:rsidP="006D08B4">
      <w:pPr>
        <w:autoSpaceDE w:val="0"/>
        <w:autoSpaceDN w:val="0"/>
        <w:adjustRightInd w:val="0"/>
        <w:spacing w:line="240" w:lineRule="auto"/>
        <w:rPr>
          <w:rFonts w:cs="Times New Roman"/>
          <w:lang w:eastAsia="pl-PL"/>
        </w:rPr>
      </w:pPr>
    </w:p>
    <w:p w14:paraId="54A59FB6" w14:textId="77777777" w:rsidR="00640435" w:rsidRDefault="00640435" w:rsidP="00640435"/>
    <w:sectPr w:rsidR="00640435" w:rsidSect="00640435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240EB"/>
    <w:rsid w:val="00026981"/>
    <w:rsid w:val="00035D49"/>
    <w:rsid w:val="00042017"/>
    <w:rsid w:val="00076F1A"/>
    <w:rsid w:val="000A481D"/>
    <w:rsid w:val="000C5B87"/>
    <w:rsid w:val="000E37CA"/>
    <w:rsid w:val="0013711A"/>
    <w:rsid w:val="00143F23"/>
    <w:rsid w:val="00156850"/>
    <w:rsid w:val="001E44BF"/>
    <w:rsid w:val="001F09E2"/>
    <w:rsid w:val="001F14A8"/>
    <w:rsid w:val="00204FB9"/>
    <w:rsid w:val="002145FD"/>
    <w:rsid w:val="00222054"/>
    <w:rsid w:val="00253338"/>
    <w:rsid w:val="002672AD"/>
    <w:rsid w:val="002761BD"/>
    <w:rsid w:val="002921C7"/>
    <w:rsid w:val="002A12B1"/>
    <w:rsid w:val="002B0A2A"/>
    <w:rsid w:val="002C334D"/>
    <w:rsid w:val="00326D4D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05AC"/>
    <w:rsid w:val="00475EF1"/>
    <w:rsid w:val="004815BC"/>
    <w:rsid w:val="004B7CED"/>
    <w:rsid w:val="004D7978"/>
    <w:rsid w:val="004E3FB8"/>
    <w:rsid w:val="004E6620"/>
    <w:rsid w:val="00522BBB"/>
    <w:rsid w:val="00527883"/>
    <w:rsid w:val="00530C60"/>
    <w:rsid w:val="00554F81"/>
    <w:rsid w:val="005952A3"/>
    <w:rsid w:val="005A390A"/>
    <w:rsid w:val="005D36AE"/>
    <w:rsid w:val="005D4A53"/>
    <w:rsid w:val="005E0B9D"/>
    <w:rsid w:val="0060216C"/>
    <w:rsid w:val="00625E9E"/>
    <w:rsid w:val="0063391D"/>
    <w:rsid w:val="00640435"/>
    <w:rsid w:val="00662C4F"/>
    <w:rsid w:val="00665FAD"/>
    <w:rsid w:val="006770B5"/>
    <w:rsid w:val="00682805"/>
    <w:rsid w:val="006905BC"/>
    <w:rsid w:val="00691911"/>
    <w:rsid w:val="006A099D"/>
    <w:rsid w:val="006D08B4"/>
    <w:rsid w:val="006D2FB3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B5EF3"/>
    <w:rsid w:val="007D5F0C"/>
    <w:rsid w:val="00802ABD"/>
    <w:rsid w:val="0083228A"/>
    <w:rsid w:val="00832A40"/>
    <w:rsid w:val="00843CC4"/>
    <w:rsid w:val="00870133"/>
    <w:rsid w:val="00883C19"/>
    <w:rsid w:val="008D68AD"/>
    <w:rsid w:val="008E341A"/>
    <w:rsid w:val="009227D7"/>
    <w:rsid w:val="00925FBC"/>
    <w:rsid w:val="00937D75"/>
    <w:rsid w:val="0096137C"/>
    <w:rsid w:val="00965B8E"/>
    <w:rsid w:val="00966FBB"/>
    <w:rsid w:val="009841EE"/>
    <w:rsid w:val="009A6478"/>
    <w:rsid w:val="009D3F04"/>
    <w:rsid w:val="009D4305"/>
    <w:rsid w:val="009E691D"/>
    <w:rsid w:val="00A310A0"/>
    <w:rsid w:val="00A50538"/>
    <w:rsid w:val="00A7515F"/>
    <w:rsid w:val="00A91C8F"/>
    <w:rsid w:val="00A95401"/>
    <w:rsid w:val="00B15A1A"/>
    <w:rsid w:val="00B4524A"/>
    <w:rsid w:val="00B5591A"/>
    <w:rsid w:val="00B637D3"/>
    <w:rsid w:val="00B65B91"/>
    <w:rsid w:val="00B76374"/>
    <w:rsid w:val="00BE3B5B"/>
    <w:rsid w:val="00BE4EB0"/>
    <w:rsid w:val="00BF0083"/>
    <w:rsid w:val="00C3156B"/>
    <w:rsid w:val="00CA2E56"/>
    <w:rsid w:val="00CA53D2"/>
    <w:rsid w:val="00CB201E"/>
    <w:rsid w:val="00CC6730"/>
    <w:rsid w:val="00CD4175"/>
    <w:rsid w:val="00CD4E7A"/>
    <w:rsid w:val="00CE0F4F"/>
    <w:rsid w:val="00CE7BF4"/>
    <w:rsid w:val="00CF6F39"/>
    <w:rsid w:val="00D0590E"/>
    <w:rsid w:val="00D87268"/>
    <w:rsid w:val="00DB7128"/>
    <w:rsid w:val="00DE1E96"/>
    <w:rsid w:val="00E16A72"/>
    <w:rsid w:val="00E20962"/>
    <w:rsid w:val="00E24F0E"/>
    <w:rsid w:val="00E41F72"/>
    <w:rsid w:val="00E719FA"/>
    <w:rsid w:val="00E91C6B"/>
    <w:rsid w:val="00EA1669"/>
    <w:rsid w:val="00EB34D2"/>
    <w:rsid w:val="00EF0EF7"/>
    <w:rsid w:val="00EF1A2B"/>
    <w:rsid w:val="00F23EC7"/>
    <w:rsid w:val="00F47414"/>
    <w:rsid w:val="00F65A84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3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26981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981"/>
    <w:rPr>
      <w:rFonts w:eastAsiaTheme="majorEastAsia" w:cstheme="majorBidi"/>
      <w:b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customStyle="1" w:styleId="Akapitzlist1">
    <w:name w:val="Akapit z listą1"/>
    <w:basedOn w:val="Normalny"/>
    <w:rsid w:val="006D08B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Zarząd Województwa Świętokrzyskiego</dc:creator>
  <cp:keywords/>
  <dc:description/>
  <cp:lastModifiedBy>Grzmil, Maria</cp:lastModifiedBy>
  <cp:revision>4</cp:revision>
  <cp:lastPrinted>2023-07-19T10:32:00Z</cp:lastPrinted>
  <dcterms:created xsi:type="dcterms:W3CDTF">2023-07-27T12:57:00Z</dcterms:created>
  <dcterms:modified xsi:type="dcterms:W3CDTF">2023-07-27T12:57:00Z</dcterms:modified>
</cp:coreProperties>
</file>