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80DF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737DA3F4" w14:textId="3DD19B16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="00413131">
        <w:rPr>
          <w:b/>
        </w:rPr>
        <w:t xml:space="preserve">wraz z KOSZTORYSEM </w:t>
      </w:r>
      <w:r w:rsidRPr="0019683B">
        <w:rPr>
          <w:b/>
        </w:rPr>
        <w:br/>
        <w:t>W ZAKRESIE REALIZACJI ZADANIA PUBLICZNEGO</w:t>
      </w:r>
    </w:p>
    <w:p w14:paraId="3607C9A4" w14:textId="77777777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w ramach otwartego konkursu ofert na wsparcie realizacji zadań publicznych Województwa Świętokrzyskiego z zakresu </w:t>
      </w:r>
      <w:r>
        <w:rPr>
          <w:b/>
        </w:rPr>
        <w:t xml:space="preserve"> pomocy społecznej </w:t>
      </w:r>
      <w:r w:rsidRPr="0019683B">
        <w:rPr>
          <w:b/>
        </w:rPr>
        <w:t xml:space="preserve">w </w:t>
      </w:r>
      <w:r>
        <w:rPr>
          <w:b/>
        </w:rPr>
        <w:t>2024</w:t>
      </w:r>
      <w:r w:rsidRPr="0019683B">
        <w:rPr>
          <w:b/>
        </w:rPr>
        <w:t xml:space="preserve"> roku</w:t>
      </w:r>
    </w:p>
    <w:p w14:paraId="63CF781C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1659B51A" w14:textId="77777777" w:rsidTr="0019683B">
        <w:trPr>
          <w:trHeight w:val="1030"/>
        </w:trPr>
        <w:tc>
          <w:tcPr>
            <w:tcW w:w="10712" w:type="dxa"/>
            <w:shd w:val="clear" w:color="auto" w:fill="auto"/>
          </w:tcPr>
          <w:p w14:paraId="293FBAB7" w14:textId="77777777" w:rsidR="0019683B" w:rsidRPr="0019683B" w:rsidRDefault="0019683B" w:rsidP="0019683B">
            <w:pPr>
              <w:rPr>
                <w:b/>
              </w:rPr>
            </w:pPr>
          </w:p>
          <w:p w14:paraId="0CEAD194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2776DF1A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33D33A5A" w14:textId="77777777" w:rsidTr="005B0E0C">
        <w:trPr>
          <w:trHeight w:val="1309"/>
        </w:trPr>
        <w:tc>
          <w:tcPr>
            <w:tcW w:w="10712" w:type="dxa"/>
            <w:shd w:val="clear" w:color="auto" w:fill="auto"/>
          </w:tcPr>
          <w:p w14:paraId="0A8552F5" w14:textId="77777777" w:rsidR="0019683B" w:rsidRPr="0019683B" w:rsidRDefault="0019683B" w:rsidP="0019683B"/>
          <w:p w14:paraId="37CC306F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2F6AEB57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49726F0E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5AEE8FEA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3631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1CFAC1EE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8CBECC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D13F6A7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EA14B2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28DB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668CBF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5D6532F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E6234E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95758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3202372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24680FA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CEE0FE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9A58E0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85052B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C82A31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AB80E1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7B0F695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A0A3A4B" w14:textId="77777777" w:rsidR="0076590E" w:rsidRPr="0076590E" w:rsidRDefault="0076590E" w:rsidP="0076590E">
            <w:pPr>
              <w:rPr>
                <w:b/>
              </w:rPr>
            </w:pPr>
          </w:p>
          <w:p w14:paraId="156B1D66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396D7" w14:textId="77777777" w:rsidR="0076590E" w:rsidRPr="0076590E" w:rsidRDefault="0076590E" w:rsidP="0076590E">
            <w:pPr>
              <w:rPr>
                <w:b/>
              </w:rPr>
            </w:pPr>
          </w:p>
          <w:p w14:paraId="26CE8635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FF59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1576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060F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74D37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0B5F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C46CC79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F07AA9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41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EC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AA1E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0F4F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201A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115998E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31EFF2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372F095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5C205" w14:textId="77777777" w:rsidR="0076590E" w:rsidRPr="0076590E" w:rsidRDefault="0076590E" w:rsidP="0076590E">
            <w:pPr>
              <w:rPr>
                <w:bCs/>
              </w:rPr>
            </w:pPr>
          </w:p>
          <w:p w14:paraId="0070FFE1" w14:textId="77777777" w:rsidR="0076590E" w:rsidRDefault="0076590E" w:rsidP="0076590E">
            <w:pPr>
              <w:rPr>
                <w:bCs/>
              </w:rPr>
            </w:pPr>
          </w:p>
          <w:p w14:paraId="0A1507D9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DAD0A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C8333D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9158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6C968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72D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8498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6D8DD47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54BE67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4D8BE" w14:textId="77777777" w:rsidR="0076590E" w:rsidRDefault="0076590E" w:rsidP="0076590E">
            <w:pPr>
              <w:rPr>
                <w:bCs/>
              </w:rPr>
            </w:pPr>
          </w:p>
          <w:p w14:paraId="6F8BBA60" w14:textId="77777777" w:rsidR="0019683B" w:rsidRDefault="0019683B" w:rsidP="0076590E">
            <w:pPr>
              <w:rPr>
                <w:bCs/>
              </w:rPr>
            </w:pPr>
          </w:p>
          <w:p w14:paraId="5E79EE68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BBFD9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CAD0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796B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E30A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F3E7C96" w14:textId="77777777" w:rsidTr="0076590E">
        <w:tc>
          <w:tcPr>
            <w:tcW w:w="10774" w:type="dxa"/>
            <w:gridSpan w:val="8"/>
            <w:shd w:val="clear" w:color="auto" w:fill="D0CECE"/>
          </w:tcPr>
          <w:p w14:paraId="751C592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B95267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3F1F329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740A2164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3AFEDB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18009108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B3E65CD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D4451D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6C22A1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C796410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4434BD2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68C8A3D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2347F00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54C09EC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7C9799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5EDD04C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00C480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1C0E42" w14:textId="77777777" w:rsidTr="00887440">
        <w:tc>
          <w:tcPr>
            <w:tcW w:w="3845" w:type="dxa"/>
            <w:gridSpan w:val="3"/>
            <w:shd w:val="clear" w:color="auto" w:fill="auto"/>
          </w:tcPr>
          <w:p w14:paraId="42F8F4E6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3D7E37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6C3EF44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462DEE4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53B0ED8E" w14:textId="77777777" w:rsidTr="00887440">
        <w:tc>
          <w:tcPr>
            <w:tcW w:w="3845" w:type="dxa"/>
            <w:gridSpan w:val="3"/>
            <w:shd w:val="clear" w:color="auto" w:fill="auto"/>
          </w:tcPr>
          <w:p w14:paraId="2E5BF7B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93AACC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7B040A5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650D8B9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67D77FF3" w14:textId="77777777" w:rsidTr="00887440">
        <w:tc>
          <w:tcPr>
            <w:tcW w:w="3845" w:type="dxa"/>
            <w:gridSpan w:val="3"/>
            <w:shd w:val="clear" w:color="auto" w:fill="auto"/>
          </w:tcPr>
          <w:p w14:paraId="45964849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3160015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4B206B3A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35BE7D3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5E6F57D9" w14:textId="77777777" w:rsidTr="00887440">
        <w:tc>
          <w:tcPr>
            <w:tcW w:w="3845" w:type="dxa"/>
            <w:gridSpan w:val="3"/>
            <w:shd w:val="clear" w:color="auto" w:fill="auto"/>
          </w:tcPr>
          <w:p w14:paraId="5154719B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F972977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51E921F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10D88B94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8A0AAD" w14:textId="77777777" w:rsidR="00B27821" w:rsidRPr="0076590E" w:rsidRDefault="00B27821" w:rsidP="0076590E">
      <w:pPr>
        <w:rPr>
          <w:b/>
          <w:bCs/>
        </w:rPr>
      </w:pPr>
    </w:p>
    <w:p w14:paraId="7AC88FCC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ED59AB7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7B41762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195F79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0FE5AAD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39D56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261E1E9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C877C8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4C188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2F905DA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5065158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50F7915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448EAFE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479BDDE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28E976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F632E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AEDC4E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EA71FF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7C81347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C6CA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C488C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06339F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5772A3B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3104622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19D5AF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CB759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5DADC964" w14:textId="77777777" w:rsidTr="00DE4FA5">
        <w:tc>
          <w:tcPr>
            <w:tcW w:w="484" w:type="pct"/>
          </w:tcPr>
          <w:p w14:paraId="103750B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351F18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04FABE1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225A39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A4BFF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50850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AEB6D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4E2E6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FC196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0ACBB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17F8BBA" w14:textId="77777777" w:rsidTr="00DE4FA5">
        <w:tc>
          <w:tcPr>
            <w:tcW w:w="484" w:type="pct"/>
          </w:tcPr>
          <w:p w14:paraId="6F13EF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6AD10F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14CA54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46E41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4E421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EF5579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152EDA7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968698" w14:textId="77777777" w:rsidTr="00DE4FA5">
        <w:tc>
          <w:tcPr>
            <w:tcW w:w="484" w:type="pct"/>
          </w:tcPr>
          <w:p w14:paraId="552034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F8B6C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2CFDA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B131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748DC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35B3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426B2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947E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D5792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B41A23A" w14:textId="77777777" w:rsidTr="00DE4FA5">
        <w:tc>
          <w:tcPr>
            <w:tcW w:w="484" w:type="pct"/>
          </w:tcPr>
          <w:p w14:paraId="3BB647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E1712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5BFEB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1DA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E4EAA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20BC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87DE0E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2AC5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3D69C9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C8C9361" w14:textId="77777777" w:rsidTr="00DE4FA5">
        <w:tc>
          <w:tcPr>
            <w:tcW w:w="484" w:type="pct"/>
          </w:tcPr>
          <w:p w14:paraId="6FF931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5DBE9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0A590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AAA2F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DF018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3EE341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2F6276D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6F7672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1527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57A67E3" w14:textId="77777777" w:rsidTr="00DE4FA5">
        <w:tc>
          <w:tcPr>
            <w:tcW w:w="484" w:type="pct"/>
          </w:tcPr>
          <w:p w14:paraId="37FEEC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9C8575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5CAAA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F3B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6C92A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E623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8A70B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7032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4CF5B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DA1199C" w14:textId="77777777" w:rsidTr="00DE4FA5">
        <w:tc>
          <w:tcPr>
            <w:tcW w:w="484" w:type="pct"/>
          </w:tcPr>
          <w:p w14:paraId="13F0281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7F3FA04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6F5738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5ED07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D6F98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D4026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0FACD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166B4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2B8BD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A4BB18" w14:textId="77777777" w:rsidTr="00DE4FA5">
        <w:tc>
          <w:tcPr>
            <w:tcW w:w="484" w:type="pct"/>
          </w:tcPr>
          <w:p w14:paraId="286079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8297D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AC451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88757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2532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D1A98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5358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85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F171B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C89FEA0" w14:textId="77777777" w:rsidTr="00DE4FA5">
        <w:tc>
          <w:tcPr>
            <w:tcW w:w="484" w:type="pct"/>
          </w:tcPr>
          <w:p w14:paraId="36AA6F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37E64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2EED5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F6F80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3A9495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06F614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BF2BB9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A12E2B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191AC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A6C73CC" w14:textId="77777777" w:rsidTr="00DE4FA5">
        <w:tc>
          <w:tcPr>
            <w:tcW w:w="484" w:type="pct"/>
          </w:tcPr>
          <w:p w14:paraId="24F9FE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25AF79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7CF2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0B7FB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447F6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7D883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3EC9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BC034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ABF1E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2C9006C" w14:textId="77777777" w:rsidTr="00DE4FA5">
        <w:tc>
          <w:tcPr>
            <w:tcW w:w="484" w:type="pct"/>
          </w:tcPr>
          <w:p w14:paraId="5DA358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E86852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9AF2F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0CD07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4B627F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B2784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038A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F18F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0BB91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71AC6" w14:textId="77777777" w:rsidTr="00DE4FA5">
        <w:tc>
          <w:tcPr>
            <w:tcW w:w="484" w:type="pct"/>
          </w:tcPr>
          <w:p w14:paraId="542211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39FC41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D68C9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815671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8200F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0FCCC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3A2B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BB46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43595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544EE3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65AF2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7A0E3B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F1455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A221B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98B6F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4E481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0737F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9E3FC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F3E13D5" w14:textId="77777777" w:rsidTr="00DE4FA5">
        <w:tc>
          <w:tcPr>
            <w:tcW w:w="484" w:type="pct"/>
          </w:tcPr>
          <w:p w14:paraId="782FF9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6376883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55381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FA223A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A3DE5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9F1A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9DB63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08069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962680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FB88423" w14:textId="77777777" w:rsidTr="00DE4FA5">
        <w:tc>
          <w:tcPr>
            <w:tcW w:w="484" w:type="pct"/>
          </w:tcPr>
          <w:p w14:paraId="3B8BC8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7C8AE1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7046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C34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B05F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FC2B4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9A3D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738D3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043D8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7504C4F" w14:textId="77777777" w:rsidTr="00DE4FA5">
        <w:tc>
          <w:tcPr>
            <w:tcW w:w="484" w:type="pct"/>
          </w:tcPr>
          <w:p w14:paraId="24B1F96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B896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66D5A5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C3036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A65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AAF4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46F7A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3BE1A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14AD7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8964C5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E8C39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548CBC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244A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95597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96506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C9BF1C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8FB7AC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72A2D2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B6322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225C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3CEFD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4B54AE5" w14:textId="77777777" w:rsidR="00B27821" w:rsidRPr="00B27821" w:rsidRDefault="00B27821" w:rsidP="00B27821">
      <w:pPr>
        <w:rPr>
          <w:b/>
          <w:bCs/>
        </w:rPr>
      </w:pPr>
    </w:p>
    <w:p w14:paraId="4A071619" w14:textId="77777777" w:rsidR="00B27821" w:rsidRPr="00B27821" w:rsidRDefault="00B27821" w:rsidP="00B27821">
      <w:pPr>
        <w:rPr>
          <w:b/>
          <w:bCs/>
        </w:rPr>
      </w:pPr>
    </w:p>
    <w:p w14:paraId="0CE78DE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728A54A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A3CBC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616FBE0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59F5E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F3A851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0A0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FF552A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298C72A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6DA27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18F8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3AEF60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C4AB8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2BDD58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C1667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28C76C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71B4B6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CBFF9C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17437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5A940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1F6EB8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5E753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67A1F8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67127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5844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EC580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49E5C7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F107BF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4D44E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E0043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B2B47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36674D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40FE8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3DCAB3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C58219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C0E4E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1BE6E6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42D95E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3A03C56" w14:textId="77777777" w:rsidR="00B27821" w:rsidRPr="00B27821" w:rsidRDefault="00B27821" w:rsidP="00B27821">
      <w:pPr>
        <w:rPr>
          <w:b/>
          <w:bCs/>
        </w:rPr>
      </w:pPr>
    </w:p>
    <w:p w14:paraId="5537784C" w14:textId="77777777" w:rsidR="00B27821" w:rsidRPr="00B27821" w:rsidRDefault="00B27821" w:rsidP="00B27821">
      <w:pPr>
        <w:rPr>
          <w:b/>
          <w:bCs/>
        </w:rPr>
      </w:pPr>
    </w:p>
    <w:p w14:paraId="4C0ED945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70B207DA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78E42396" w14:textId="77777777" w:rsidR="00B27821" w:rsidRPr="00B27821" w:rsidRDefault="00B27821" w:rsidP="00B27821"/>
    <w:p w14:paraId="6336392F" w14:textId="77777777" w:rsidR="002F404F" w:rsidRDefault="00A96019">
      <w:r>
        <w:t>……………………………………………….</w:t>
      </w:r>
    </w:p>
    <w:p w14:paraId="323CBE7B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5F643891" w14:textId="77777777" w:rsidR="0019683B" w:rsidRPr="002D0620" w:rsidRDefault="0019683B">
      <w:pPr>
        <w:rPr>
          <w:b/>
        </w:rPr>
      </w:pPr>
    </w:p>
    <w:p w14:paraId="22DB023F" w14:textId="77777777" w:rsidR="0019683B" w:rsidRDefault="0019683B"/>
    <w:p w14:paraId="46F1F01F" w14:textId="77777777" w:rsidR="0019683B" w:rsidRDefault="0019683B">
      <w:r>
        <w:t>………………………………………………</w:t>
      </w:r>
    </w:p>
    <w:p w14:paraId="4A95A8CE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E145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9752" w14:textId="77777777" w:rsidR="00E14581" w:rsidRDefault="00E14581" w:rsidP="0076590E">
      <w:pPr>
        <w:spacing w:after="0" w:line="240" w:lineRule="auto"/>
      </w:pPr>
      <w:r>
        <w:separator/>
      </w:r>
    </w:p>
  </w:endnote>
  <w:endnote w:type="continuationSeparator" w:id="0">
    <w:p w14:paraId="7844C102" w14:textId="77777777" w:rsidR="00E14581" w:rsidRDefault="00E14581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9128" w14:textId="77777777" w:rsidR="00E14581" w:rsidRDefault="00E14581" w:rsidP="0076590E">
      <w:pPr>
        <w:spacing w:after="0" w:line="240" w:lineRule="auto"/>
      </w:pPr>
      <w:r>
        <w:separator/>
      </w:r>
    </w:p>
  </w:footnote>
  <w:footnote w:type="continuationSeparator" w:id="0">
    <w:p w14:paraId="57409824" w14:textId="77777777" w:rsidR="00E14581" w:rsidRDefault="00E14581" w:rsidP="0076590E">
      <w:pPr>
        <w:spacing w:after="0" w:line="240" w:lineRule="auto"/>
      </w:pPr>
      <w:r>
        <w:continuationSeparator/>
      </w:r>
    </w:p>
  </w:footnote>
  <w:footnote w:id="1">
    <w:p w14:paraId="3C574745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7B5608A4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E966EF8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C2BEF71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2D0620"/>
    <w:rsid w:val="002F404F"/>
    <w:rsid w:val="003C6CE2"/>
    <w:rsid w:val="00413131"/>
    <w:rsid w:val="004A71C2"/>
    <w:rsid w:val="005E7D8C"/>
    <w:rsid w:val="0076590E"/>
    <w:rsid w:val="007A77A9"/>
    <w:rsid w:val="00845CB3"/>
    <w:rsid w:val="009E549F"/>
    <w:rsid w:val="00A96019"/>
    <w:rsid w:val="00B27821"/>
    <w:rsid w:val="00D9566A"/>
    <w:rsid w:val="00DA33A4"/>
    <w:rsid w:val="00DD2EA9"/>
    <w:rsid w:val="00E14581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F8E1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17</cp:revision>
  <dcterms:created xsi:type="dcterms:W3CDTF">2020-02-06T09:21:00Z</dcterms:created>
  <dcterms:modified xsi:type="dcterms:W3CDTF">2024-04-18T08:18:00Z</dcterms:modified>
</cp:coreProperties>
</file>