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14229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4B40800" wp14:editId="09A3A8BE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A79C9" w14:textId="77777777" w:rsidR="00CB650E" w:rsidRDefault="00CB650E" w:rsidP="00CB650E">
      <w:pPr>
        <w:spacing w:after="120"/>
        <w:jc w:val="center"/>
        <w:rPr>
          <w:b/>
        </w:rPr>
      </w:pPr>
      <w:r>
        <w:rPr>
          <w:b/>
        </w:rPr>
        <w:t>Szczegółowy Opis Przedmiotu Zamówienia (SOPZ)</w:t>
      </w:r>
    </w:p>
    <w:p w14:paraId="5F1EF9D8" w14:textId="77777777" w:rsidR="00CB650E" w:rsidRDefault="00CB650E" w:rsidP="00CB650E">
      <w:pPr>
        <w:pStyle w:val="Akapitzlist"/>
        <w:numPr>
          <w:ilvl w:val="0"/>
          <w:numId w:val="0"/>
        </w:numPr>
        <w:spacing w:after="240"/>
      </w:pPr>
    </w:p>
    <w:p w14:paraId="4263CDFA" w14:textId="77777777" w:rsidR="00CB650E" w:rsidRPr="00F03C3C" w:rsidRDefault="00CB650E" w:rsidP="00CB650E">
      <w:pPr>
        <w:pStyle w:val="Akapitzlist"/>
        <w:numPr>
          <w:ilvl w:val="0"/>
          <w:numId w:val="6"/>
        </w:numPr>
        <w:tabs>
          <w:tab w:val="left" w:pos="3686"/>
        </w:tabs>
        <w:spacing w:before="120" w:after="240"/>
        <w:ind w:left="284" w:hanging="284"/>
        <w:rPr>
          <w:b/>
          <w:u w:val="single"/>
        </w:rPr>
      </w:pPr>
      <w:r w:rsidRPr="00F03C3C">
        <w:rPr>
          <w:b/>
          <w:u w:val="single"/>
        </w:rPr>
        <w:t>Zakres opracowania projektowego</w:t>
      </w:r>
    </w:p>
    <w:p w14:paraId="09E1C8FD" w14:textId="77777777" w:rsidR="00CB650E" w:rsidRPr="001D6CD5" w:rsidRDefault="00CB650E" w:rsidP="00CB650E">
      <w:pPr>
        <w:pStyle w:val="Akapitzlist"/>
        <w:numPr>
          <w:ilvl w:val="0"/>
          <w:numId w:val="0"/>
        </w:numPr>
        <w:tabs>
          <w:tab w:val="left" w:pos="3686"/>
        </w:tabs>
        <w:spacing w:before="120" w:after="240"/>
        <w:ind w:left="284"/>
        <w:rPr>
          <w:b/>
          <w:sz w:val="20"/>
          <w:szCs w:val="20"/>
        </w:rPr>
      </w:pPr>
    </w:p>
    <w:p w14:paraId="35E84B3B" w14:textId="2E15B899" w:rsidR="00CB650E" w:rsidRDefault="00CB650E" w:rsidP="00CB650E">
      <w:pPr>
        <w:pStyle w:val="Akapitzlist"/>
        <w:numPr>
          <w:ilvl w:val="0"/>
          <w:numId w:val="7"/>
        </w:numPr>
        <w:tabs>
          <w:tab w:val="left" w:pos="3686"/>
        </w:tabs>
        <w:spacing w:before="120" w:after="240"/>
        <w:ind w:left="284" w:hanging="284"/>
        <w:rPr>
          <w:b/>
        </w:rPr>
      </w:pPr>
      <w:r w:rsidRPr="001D6CD5">
        <w:t xml:space="preserve">Przedmiotem zamówienia jest </w:t>
      </w:r>
      <w:r w:rsidR="00D22224">
        <w:t>wykonanie dokumentacji projektowej oznakowania poziomego infrastruktur</w:t>
      </w:r>
      <w:r w:rsidR="00C237F0">
        <w:t>y</w:t>
      </w:r>
      <w:r w:rsidR="00D22224">
        <w:t xml:space="preserve"> lotniskowej (</w:t>
      </w:r>
      <w:r w:rsidR="00DB2153">
        <w:t>nawierzchni sztucznych</w:t>
      </w:r>
      <w:r w:rsidRPr="001D6CD5">
        <w:t xml:space="preserve"> </w:t>
      </w:r>
      <w:r w:rsidR="007233E5" w:rsidRPr="007233E5">
        <w:t>utwardzonych</w:t>
      </w:r>
      <w:r w:rsidR="00D22224">
        <w:t>)</w:t>
      </w:r>
      <w:r w:rsidR="005C21DE">
        <w:t xml:space="preserve"> </w:t>
      </w:r>
      <w:r w:rsidR="007233E5" w:rsidRPr="001D6CD5">
        <w:t>znajdując</w:t>
      </w:r>
      <w:r w:rsidR="007233E5">
        <w:t>ych</w:t>
      </w:r>
      <w:r w:rsidR="007233E5" w:rsidRPr="001D6CD5">
        <w:t xml:space="preserve"> </w:t>
      </w:r>
      <w:r w:rsidRPr="001D6CD5">
        <w:t>się na lotnisku EPKA w Masłowie k/Kielc obejmującej:</w:t>
      </w:r>
      <w:r w:rsidRPr="001D6CD5">
        <w:rPr>
          <w:b/>
        </w:rPr>
        <w:t xml:space="preserve"> </w:t>
      </w:r>
    </w:p>
    <w:p w14:paraId="2B9AEE8D" w14:textId="77777777" w:rsidR="00CB650E" w:rsidRPr="00740045" w:rsidRDefault="00CB650E" w:rsidP="00CB650E">
      <w:pPr>
        <w:pStyle w:val="Akapitzlist"/>
        <w:numPr>
          <w:ilvl w:val="0"/>
          <w:numId w:val="0"/>
        </w:numPr>
        <w:tabs>
          <w:tab w:val="left" w:pos="3686"/>
        </w:tabs>
        <w:spacing w:before="120" w:after="240"/>
        <w:ind w:left="284"/>
        <w:rPr>
          <w:b/>
          <w:sz w:val="20"/>
          <w:szCs w:val="20"/>
        </w:rPr>
      </w:pPr>
    </w:p>
    <w:p w14:paraId="71BE6213" w14:textId="083A9933" w:rsidR="00CB650E" w:rsidRPr="00F03C3C" w:rsidRDefault="00CB650E" w:rsidP="00F03C3C">
      <w:pPr>
        <w:pStyle w:val="Akapitzlist"/>
        <w:numPr>
          <w:ilvl w:val="0"/>
          <w:numId w:val="13"/>
        </w:numPr>
        <w:tabs>
          <w:tab w:val="left" w:pos="3686"/>
        </w:tabs>
        <w:spacing w:before="120"/>
        <w:rPr>
          <w:b/>
        </w:rPr>
      </w:pPr>
      <w:r w:rsidRPr="00F03C3C">
        <w:rPr>
          <w:b/>
        </w:rPr>
        <w:t xml:space="preserve">Oznakowanie </w:t>
      </w:r>
      <w:r w:rsidR="005706FB" w:rsidRPr="00F03C3C">
        <w:rPr>
          <w:b/>
        </w:rPr>
        <w:t xml:space="preserve">drogi startowej wraz z </w:t>
      </w:r>
      <w:r w:rsidRPr="00F03C3C">
        <w:rPr>
          <w:b/>
        </w:rPr>
        <w:t>płaszczyzn</w:t>
      </w:r>
      <w:r w:rsidR="005706FB" w:rsidRPr="00F03C3C">
        <w:rPr>
          <w:b/>
        </w:rPr>
        <w:t>ami</w:t>
      </w:r>
      <w:r w:rsidRPr="00F03C3C">
        <w:rPr>
          <w:b/>
        </w:rPr>
        <w:t xml:space="preserve"> do zawracania na drodze startowej</w:t>
      </w:r>
    </w:p>
    <w:p w14:paraId="33D1081A" w14:textId="4AA5E4DE" w:rsidR="00CB650E" w:rsidRPr="00C12050" w:rsidRDefault="00CB650E" w:rsidP="00C66BC7">
      <w:pPr>
        <w:tabs>
          <w:tab w:val="left" w:pos="3686"/>
        </w:tabs>
      </w:pPr>
      <w:r w:rsidRPr="00C12050">
        <w:t>Oznakowanie poziome tożsamości DS należy zaprojektować po obu stronach DS o nawierzchni sztucznej. Na lotnisku EPKA występuje obecnie oznakowanie tożsamości DS określone na jej wschodnim końcu za pomocą liczby „29</w:t>
      </w:r>
      <w:r w:rsidR="0023296B">
        <w:t>L</w:t>
      </w:r>
      <w:r w:rsidRPr="00C12050">
        <w:t>”, zaś na zachodnim, liczbą „11</w:t>
      </w:r>
      <w:r w:rsidR="0023296B">
        <w:t>R</w:t>
      </w:r>
      <w:r w:rsidRPr="00C12050">
        <w:t>”</w:t>
      </w:r>
      <w:r w:rsidR="0023296B">
        <w:t>,</w:t>
      </w:r>
      <w:r w:rsidRPr="00C12050">
        <w:t xml:space="preserve"> w związku z występowaniem na lotnisku równoległej drogi startowej o nawierzchni trawiastej </w:t>
      </w:r>
    </w:p>
    <w:p w14:paraId="525B583B" w14:textId="096AA99B" w:rsidR="00CB650E" w:rsidRPr="007031F9" w:rsidRDefault="00CB650E" w:rsidP="007031F9">
      <w:pPr>
        <w:pStyle w:val="Akapitzlist"/>
        <w:numPr>
          <w:ilvl w:val="0"/>
          <w:numId w:val="13"/>
        </w:numPr>
        <w:tabs>
          <w:tab w:val="left" w:pos="3686"/>
        </w:tabs>
        <w:rPr>
          <w:b/>
        </w:rPr>
      </w:pPr>
      <w:r w:rsidRPr="00F03C3C">
        <w:rPr>
          <w:b/>
        </w:rPr>
        <w:t>Oznakowanie miejsca oczekiwania na drodze ruchu kołowego</w:t>
      </w:r>
      <w:r w:rsidRPr="00C12050">
        <w:t xml:space="preserve"> </w:t>
      </w:r>
    </w:p>
    <w:p w14:paraId="3D2CE0A7" w14:textId="6C256515" w:rsidR="003B69D1" w:rsidRDefault="003B69D1" w:rsidP="00F03C3C">
      <w:pPr>
        <w:pStyle w:val="Akapitzlist"/>
        <w:numPr>
          <w:ilvl w:val="0"/>
          <w:numId w:val="13"/>
        </w:numPr>
        <w:tabs>
          <w:tab w:val="left" w:pos="3686"/>
        </w:tabs>
        <w:rPr>
          <w:b/>
          <w:bCs/>
        </w:rPr>
      </w:pPr>
      <w:r w:rsidRPr="003B69D1">
        <w:rPr>
          <w:b/>
          <w:bCs/>
        </w:rPr>
        <w:t xml:space="preserve">Stanowiska postojowe oznaczone </w:t>
      </w:r>
      <w:r>
        <w:rPr>
          <w:b/>
          <w:bCs/>
        </w:rPr>
        <w:t>w Załączniku nr 1 do SOPZ.</w:t>
      </w:r>
    </w:p>
    <w:p w14:paraId="061BD94F" w14:textId="4C0E5534" w:rsidR="00F03C3C" w:rsidRPr="00F05ED5" w:rsidRDefault="00190BD3" w:rsidP="00F05ED5">
      <w:pPr>
        <w:pStyle w:val="Akapitzlist"/>
        <w:numPr>
          <w:ilvl w:val="0"/>
          <w:numId w:val="13"/>
        </w:numPr>
        <w:tabs>
          <w:tab w:val="left" w:pos="3686"/>
        </w:tabs>
        <w:rPr>
          <w:b/>
          <w:bCs/>
        </w:rPr>
      </w:pPr>
      <w:r>
        <w:rPr>
          <w:b/>
          <w:bCs/>
        </w:rPr>
        <w:t>Oznakowanie dróg kołowania</w:t>
      </w:r>
    </w:p>
    <w:p w14:paraId="1554A455" w14:textId="44884A13" w:rsidR="00CB650E" w:rsidRPr="00A366D8" w:rsidRDefault="00190BD3" w:rsidP="00C66BC7">
      <w:pPr>
        <w:tabs>
          <w:tab w:val="left" w:pos="3686"/>
        </w:tabs>
        <w:spacing w:before="120"/>
      </w:pPr>
      <w:r w:rsidRPr="00A366D8">
        <w:t>2.</w:t>
      </w:r>
      <w:r w:rsidR="00CB650E" w:rsidRPr="00A366D8">
        <w:t>Dokumentacja projektowa, będąca przedmiotem zamówienia powinna zawierać:</w:t>
      </w:r>
    </w:p>
    <w:p w14:paraId="3C3465BE" w14:textId="48B1FC3A" w:rsidR="009C525A" w:rsidRDefault="009C525A" w:rsidP="009C525A">
      <w:pPr>
        <w:pStyle w:val="Akapitzlist"/>
        <w:numPr>
          <w:ilvl w:val="0"/>
          <w:numId w:val="8"/>
        </w:numPr>
        <w:tabs>
          <w:tab w:val="left" w:pos="3686"/>
        </w:tabs>
        <w:spacing w:before="120"/>
      </w:pPr>
      <w:r w:rsidRPr="009C525A">
        <w:t xml:space="preserve">Projekt wykonawczy </w:t>
      </w:r>
      <w:r>
        <w:t>wraz z częścią graficzną oznakowania poziomego nawierzchni sztucznych wykonane w obowiązującym układzie odniesienia</w:t>
      </w:r>
    </w:p>
    <w:p w14:paraId="22AE814D" w14:textId="5DCA5A26" w:rsidR="009C525A" w:rsidRDefault="009C525A" w:rsidP="009C525A">
      <w:pPr>
        <w:pStyle w:val="Akapitzlist"/>
        <w:numPr>
          <w:ilvl w:val="0"/>
          <w:numId w:val="8"/>
        </w:numPr>
        <w:tabs>
          <w:tab w:val="left" w:pos="3686"/>
        </w:tabs>
        <w:spacing w:before="120"/>
      </w:pPr>
      <w:r>
        <w:t>Przedmiar i kosztorys inwestorski</w:t>
      </w:r>
    </w:p>
    <w:p w14:paraId="63D326B3" w14:textId="6B438BE0" w:rsidR="009C525A" w:rsidRPr="009C525A" w:rsidRDefault="009C525A" w:rsidP="009C525A">
      <w:pPr>
        <w:pStyle w:val="Akapitzlist"/>
        <w:numPr>
          <w:ilvl w:val="0"/>
          <w:numId w:val="8"/>
        </w:numPr>
        <w:tabs>
          <w:tab w:val="left" w:pos="3686"/>
        </w:tabs>
        <w:spacing w:before="120"/>
      </w:pPr>
      <w:r>
        <w:t>Specyfikację techniczną wykonania i odbioru robót budowlanych.</w:t>
      </w:r>
    </w:p>
    <w:p w14:paraId="6B30FCA2" w14:textId="77777777" w:rsidR="00CB650E" w:rsidRPr="00740045" w:rsidRDefault="00CB650E" w:rsidP="00CB650E">
      <w:pPr>
        <w:pStyle w:val="Akapitzlist"/>
        <w:numPr>
          <w:ilvl w:val="0"/>
          <w:numId w:val="0"/>
        </w:numPr>
        <w:tabs>
          <w:tab w:val="left" w:pos="3686"/>
        </w:tabs>
        <w:spacing w:before="120"/>
        <w:ind w:left="284"/>
        <w:rPr>
          <w:sz w:val="20"/>
          <w:szCs w:val="20"/>
        </w:rPr>
      </w:pPr>
    </w:p>
    <w:p w14:paraId="6A3FEF8A" w14:textId="6D89A4E3" w:rsidR="00CB650E" w:rsidRPr="00487578" w:rsidRDefault="00CB650E" w:rsidP="0018671D">
      <w:pPr>
        <w:pStyle w:val="Tekstpodstawowywcity"/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87578">
        <w:rPr>
          <w:rFonts w:ascii="Times New Roman" w:hAnsi="Times New Roman"/>
          <w:sz w:val="24"/>
          <w:szCs w:val="24"/>
        </w:rPr>
        <w:t>Przedmiot zamówienia opracowany zostanie w języku polskim, w trzech papierowych egzemplarzach (dot. części tekstowej i graficznej) oraz dodatkowo w wersji elektronicznej).</w:t>
      </w:r>
    </w:p>
    <w:p w14:paraId="0D11468C" w14:textId="77777777" w:rsidR="0018671D" w:rsidRDefault="0018671D" w:rsidP="0018671D">
      <w:pPr>
        <w:pStyle w:val="Tekstpodstawowywcity"/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3B9157A" w14:textId="0FC4D44D" w:rsidR="00CB650E" w:rsidRPr="00E87E2A" w:rsidRDefault="00CB650E" w:rsidP="0018671D">
      <w:pPr>
        <w:pStyle w:val="Tekstpodstawowywcity"/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87E2A">
        <w:rPr>
          <w:rFonts w:ascii="Times New Roman" w:hAnsi="Times New Roman"/>
          <w:sz w:val="24"/>
          <w:szCs w:val="24"/>
        </w:rPr>
        <w:t xml:space="preserve">Dokumentacja projektowa oraz specyfikacje techniczne wykonania i odbioru robót budowlanych powinny być opracowane w oparciu o Rozporządzenie Ministra </w:t>
      </w:r>
      <w:r w:rsidR="00E87E2A" w:rsidRPr="00E87E2A">
        <w:rPr>
          <w:rFonts w:ascii="Times New Roman" w:hAnsi="Times New Roman"/>
          <w:sz w:val="24"/>
          <w:szCs w:val="24"/>
        </w:rPr>
        <w:t>Rozwoju i Technologii</w:t>
      </w:r>
      <w:r w:rsidRPr="00E87E2A">
        <w:rPr>
          <w:rFonts w:ascii="Times New Roman" w:hAnsi="Times New Roman"/>
          <w:sz w:val="24"/>
          <w:szCs w:val="24"/>
        </w:rPr>
        <w:t xml:space="preserve"> z dnia 2</w:t>
      </w:r>
      <w:r w:rsidR="00E87E2A" w:rsidRPr="00E87E2A">
        <w:rPr>
          <w:rFonts w:ascii="Times New Roman" w:hAnsi="Times New Roman"/>
          <w:sz w:val="24"/>
          <w:szCs w:val="24"/>
        </w:rPr>
        <w:t>0</w:t>
      </w:r>
      <w:r w:rsidRPr="00E87E2A">
        <w:rPr>
          <w:rFonts w:ascii="Times New Roman" w:hAnsi="Times New Roman"/>
          <w:sz w:val="24"/>
          <w:szCs w:val="24"/>
        </w:rPr>
        <w:t xml:space="preserve"> </w:t>
      </w:r>
      <w:r w:rsidR="00E87E2A" w:rsidRPr="00E87E2A">
        <w:rPr>
          <w:rFonts w:ascii="Times New Roman" w:hAnsi="Times New Roman"/>
          <w:sz w:val="24"/>
          <w:szCs w:val="24"/>
        </w:rPr>
        <w:t>grudnia</w:t>
      </w:r>
      <w:r w:rsidRPr="00E87E2A">
        <w:rPr>
          <w:rFonts w:ascii="Times New Roman" w:hAnsi="Times New Roman"/>
          <w:sz w:val="24"/>
          <w:szCs w:val="24"/>
        </w:rPr>
        <w:t xml:space="preserve"> 20</w:t>
      </w:r>
      <w:r w:rsidR="00E87E2A" w:rsidRPr="00E87E2A">
        <w:rPr>
          <w:rFonts w:ascii="Times New Roman" w:hAnsi="Times New Roman"/>
          <w:sz w:val="24"/>
          <w:szCs w:val="24"/>
        </w:rPr>
        <w:t>21</w:t>
      </w:r>
      <w:r w:rsidRPr="00E87E2A">
        <w:rPr>
          <w:rFonts w:ascii="Times New Roman" w:hAnsi="Times New Roman"/>
          <w:sz w:val="24"/>
          <w:szCs w:val="24"/>
        </w:rPr>
        <w:t xml:space="preserve"> r., w sprawie szczegółowego zakresu i formy dokumentacji projektowej, specyfikacji technicznych wykonania i odbioru robót budowlanych oraz programu funkcjonalno-użytkowego (Dz. U. z 20</w:t>
      </w:r>
      <w:r w:rsidR="00E87E2A" w:rsidRPr="00E87E2A">
        <w:rPr>
          <w:rFonts w:ascii="Times New Roman" w:hAnsi="Times New Roman"/>
          <w:sz w:val="24"/>
          <w:szCs w:val="24"/>
        </w:rPr>
        <w:t>21</w:t>
      </w:r>
      <w:r w:rsidRPr="00E87E2A">
        <w:rPr>
          <w:rFonts w:ascii="Times New Roman" w:hAnsi="Times New Roman"/>
          <w:sz w:val="24"/>
          <w:szCs w:val="24"/>
        </w:rPr>
        <w:t xml:space="preserve"> r. poz. </w:t>
      </w:r>
      <w:r w:rsidR="00E87E2A" w:rsidRPr="00E87E2A">
        <w:rPr>
          <w:rFonts w:ascii="Times New Roman" w:hAnsi="Times New Roman"/>
          <w:sz w:val="24"/>
          <w:szCs w:val="24"/>
        </w:rPr>
        <w:t>2454</w:t>
      </w:r>
      <w:r w:rsidR="00E87E2A">
        <w:rPr>
          <w:rFonts w:ascii="Times New Roman" w:hAnsi="Times New Roman"/>
          <w:sz w:val="24"/>
          <w:szCs w:val="24"/>
        </w:rPr>
        <w:t xml:space="preserve">). </w:t>
      </w:r>
      <w:r w:rsidRPr="00E87E2A">
        <w:rPr>
          <w:rFonts w:ascii="Times New Roman" w:hAnsi="Times New Roman"/>
          <w:sz w:val="24"/>
          <w:szCs w:val="24"/>
        </w:rPr>
        <w:t xml:space="preserve">Kosztorysy inwestorskie winne być opracowane w oparciu o Rozporządzenie Ministra </w:t>
      </w:r>
      <w:r w:rsidR="00E87E2A">
        <w:rPr>
          <w:rFonts w:ascii="Times New Roman" w:hAnsi="Times New Roman"/>
          <w:sz w:val="24"/>
          <w:szCs w:val="24"/>
        </w:rPr>
        <w:t>Rozwoju i Technologii</w:t>
      </w:r>
      <w:r w:rsidRPr="00E87E2A">
        <w:rPr>
          <w:rFonts w:ascii="Times New Roman" w:hAnsi="Times New Roman"/>
          <w:sz w:val="24"/>
          <w:szCs w:val="24"/>
        </w:rPr>
        <w:t xml:space="preserve"> z dnia </w:t>
      </w:r>
      <w:r w:rsidR="00E87E2A">
        <w:rPr>
          <w:rFonts w:ascii="Times New Roman" w:hAnsi="Times New Roman"/>
          <w:sz w:val="24"/>
          <w:szCs w:val="24"/>
        </w:rPr>
        <w:t>20 grudnia 2021</w:t>
      </w:r>
      <w:r w:rsidRPr="00E87E2A">
        <w:rPr>
          <w:rFonts w:ascii="Times New Roman" w:hAnsi="Times New Roman"/>
          <w:sz w:val="24"/>
          <w:szCs w:val="24"/>
        </w:rPr>
        <w:t xml:space="preserve"> r. w sprawie określenia metod i podstaw sporządzania kosztorysu inwestorskiego, obliczania planowanych kosztów prac projektowych oraz </w:t>
      </w:r>
      <w:r w:rsidR="00BF2FBB" w:rsidRPr="00E87E2A">
        <w:rPr>
          <w:rFonts w:ascii="Times New Roman" w:hAnsi="Times New Roman"/>
          <w:sz w:val="24"/>
          <w:szCs w:val="24"/>
        </w:rPr>
        <w:t xml:space="preserve">planowanych kosztów robót budowlanych określonych w programie funkcjonalno-użytkowym (Dz. U. z </w:t>
      </w:r>
      <w:r w:rsidR="00E87E2A">
        <w:rPr>
          <w:rFonts w:ascii="Times New Roman" w:hAnsi="Times New Roman"/>
          <w:sz w:val="24"/>
          <w:szCs w:val="24"/>
        </w:rPr>
        <w:t>2021</w:t>
      </w:r>
      <w:r w:rsidR="00BF2FBB" w:rsidRPr="00E87E2A">
        <w:rPr>
          <w:rFonts w:ascii="Times New Roman" w:hAnsi="Times New Roman"/>
          <w:sz w:val="24"/>
          <w:szCs w:val="24"/>
        </w:rPr>
        <w:t xml:space="preserve"> r. poz. </w:t>
      </w:r>
      <w:r w:rsidR="00E87E2A">
        <w:rPr>
          <w:rFonts w:ascii="Times New Roman" w:hAnsi="Times New Roman"/>
          <w:sz w:val="24"/>
          <w:szCs w:val="24"/>
        </w:rPr>
        <w:t>2458</w:t>
      </w:r>
      <w:r w:rsidR="00BF2FBB" w:rsidRPr="00E87E2A">
        <w:rPr>
          <w:rFonts w:ascii="Times New Roman" w:hAnsi="Times New Roman"/>
          <w:sz w:val="24"/>
          <w:szCs w:val="24"/>
        </w:rPr>
        <w:t>).</w:t>
      </w:r>
    </w:p>
    <w:p w14:paraId="3433F7BC" w14:textId="77777777" w:rsidR="0018671D" w:rsidRDefault="0018671D" w:rsidP="0018671D">
      <w:pPr>
        <w:pStyle w:val="Tekstpodstawowywcity"/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EFD8009" w14:textId="5DF09BBF" w:rsidR="009C525A" w:rsidRDefault="00CB650E" w:rsidP="0018671D">
      <w:pPr>
        <w:pStyle w:val="Tekstpodstawowywcity"/>
        <w:suppressAutoHyphens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12050">
        <w:rPr>
          <w:rFonts w:ascii="Times New Roman" w:hAnsi="Times New Roman"/>
          <w:sz w:val="24"/>
          <w:szCs w:val="24"/>
        </w:rPr>
        <w:t xml:space="preserve">Wszelkie elementy oznakowania poziomego </w:t>
      </w:r>
      <w:r w:rsidR="009C525A">
        <w:rPr>
          <w:rFonts w:ascii="Times New Roman" w:hAnsi="Times New Roman"/>
          <w:sz w:val="24"/>
          <w:szCs w:val="24"/>
        </w:rPr>
        <w:t>powinny</w:t>
      </w:r>
      <w:r w:rsidRPr="00C12050">
        <w:rPr>
          <w:rFonts w:ascii="Times New Roman" w:hAnsi="Times New Roman"/>
          <w:sz w:val="24"/>
          <w:szCs w:val="24"/>
        </w:rPr>
        <w:t xml:space="preserve"> być zaprojektowane zgodnie </w:t>
      </w:r>
      <w:r w:rsidR="00F50414">
        <w:rPr>
          <w:rFonts w:ascii="Times New Roman" w:hAnsi="Times New Roman"/>
          <w:sz w:val="24"/>
          <w:szCs w:val="24"/>
        </w:rPr>
        <w:br/>
      </w:r>
      <w:r w:rsidRPr="00C12050">
        <w:rPr>
          <w:rFonts w:ascii="Times New Roman" w:hAnsi="Times New Roman"/>
          <w:sz w:val="24"/>
          <w:szCs w:val="24"/>
        </w:rPr>
        <w:t xml:space="preserve">z </w:t>
      </w:r>
      <w:r w:rsidR="009C525A">
        <w:rPr>
          <w:rFonts w:ascii="Times New Roman" w:hAnsi="Times New Roman"/>
          <w:sz w:val="24"/>
          <w:szCs w:val="24"/>
        </w:rPr>
        <w:t xml:space="preserve">Rozporządzeniem Ministra Infrastruktury z dnia 7 czerwca 2018 r. w sprawie wymagań </w:t>
      </w:r>
      <w:r w:rsidR="009C525A">
        <w:rPr>
          <w:rFonts w:ascii="Times New Roman" w:hAnsi="Times New Roman"/>
          <w:sz w:val="24"/>
          <w:szCs w:val="24"/>
        </w:rPr>
        <w:lastRenderedPageBreak/>
        <w:t>technicznych i eksploatacyjnych dla lotnisk użytku</w:t>
      </w:r>
      <w:r w:rsidR="00C946EC">
        <w:rPr>
          <w:rFonts w:ascii="Times New Roman" w:hAnsi="Times New Roman"/>
          <w:sz w:val="24"/>
          <w:szCs w:val="24"/>
        </w:rPr>
        <w:t xml:space="preserve"> wyłącznego oraz sposobu i trybu przeprowadzania k</w:t>
      </w:r>
      <w:r w:rsidR="00186736">
        <w:rPr>
          <w:rFonts w:ascii="Times New Roman" w:hAnsi="Times New Roman"/>
          <w:sz w:val="24"/>
          <w:szCs w:val="24"/>
        </w:rPr>
        <w:t>ontroli sprawdzającej Dz.U. 2023 poz. 1290</w:t>
      </w:r>
      <w:bookmarkStart w:id="0" w:name="_GoBack"/>
      <w:bookmarkEnd w:id="0"/>
      <w:r w:rsidR="00C946E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946EC">
        <w:rPr>
          <w:rFonts w:ascii="Times New Roman" w:hAnsi="Times New Roman"/>
          <w:sz w:val="24"/>
          <w:szCs w:val="24"/>
        </w:rPr>
        <w:t>p</w:t>
      </w:r>
      <w:r w:rsidR="00E87E2A">
        <w:rPr>
          <w:rFonts w:ascii="Times New Roman" w:hAnsi="Times New Roman"/>
          <w:sz w:val="24"/>
          <w:szCs w:val="24"/>
        </w:rPr>
        <w:t>óźn</w:t>
      </w:r>
      <w:proofErr w:type="spellEnd"/>
      <w:r w:rsidR="00C946EC">
        <w:rPr>
          <w:rFonts w:ascii="Times New Roman" w:hAnsi="Times New Roman"/>
          <w:sz w:val="24"/>
          <w:szCs w:val="24"/>
        </w:rPr>
        <w:t xml:space="preserve">. </w:t>
      </w:r>
      <w:r w:rsidR="00E87E2A">
        <w:rPr>
          <w:rFonts w:ascii="Times New Roman" w:hAnsi="Times New Roman"/>
          <w:sz w:val="24"/>
          <w:szCs w:val="24"/>
        </w:rPr>
        <w:t>zm.</w:t>
      </w:r>
    </w:p>
    <w:p w14:paraId="13A6F02B" w14:textId="77777777" w:rsidR="00043FC8" w:rsidRPr="009C525A" w:rsidRDefault="00043FC8" w:rsidP="00043FC8">
      <w:pPr>
        <w:pStyle w:val="Tekstpodstawowywcity"/>
        <w:suppressAutoHyphens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14:paraId="7DA5256E" w14:textId="77777777" w:rsidR="00CB650E" w:rsidRPr="00F03C3C" w:rsidRDefault="00CB650E" w:rsidP="00CB650E">
      <w:pPr>
        <w:pStyle w:val="Akapitzlist"/>
        <w:numPr>
          <w:ilvl w:val="0"/>
          <w:numId w:val="6"/>
        </w:numPr>
        <w:tabs>
          <w:tab w:val="left" w:pos="3686"/>
        </w:tabs>
        <w:spacing w:after="200"/>
        <w:ind w:left="284" w:hanging="284"/>
        <w:rPr>
          <w:b/>
          <w:u w:val="single"/>
        </w:rPr>
      </w:pPr>
      <w:r w:rsidRPr="00F03C3C">
        <w:rPr>
          <w:b/>
          <w:u w:val="single"/>
        </w:rPr>
        <w:t>Parametry techniczne lotniska</w:t>
      </w:r>
    </w:p>
    <w:p w14:paraId="4399FA5A" w14:textId="2932AC81" w:rsidR="00CB650E" w:rsidRDefault="00CB650E" w:rsidP="00CB650E">
      <w:pPr>
        <w:jc w:val="both"/>
      </w:pPr>
      <w:r w:rsidRPr="00C376C2">
        <w:t xml:space="preserve">Na lotnisku EPKA, będącym lotniskiem </w:t>
      </w:r>
      <w:r w:rsidR="00C946EC">
        <w:t>publicznym niepodlegającym certyfikacji</w:t>
      </w:r>
      <w:r w:rsidRPr="00C376C2">
        <w:t xml:space="preserve"> o kodzie referencyjnym 2B obywają się starty i lądowania statków powietrznych wykonujących nieregularne loty niehandlowe (szkoleniowe, biznesowe oraz sanitarne). Loty odbywają się w strefie ATZ KIELCE/MASŁÓW położonej w przestrzeni klasy G. </w:t>
      </w:r>
    </w:p>
    <w:tbl>
      <w:tblPr>
        <w:tblStyle w:val="Tabela-Siatka"/>
        <w:tblW w:w="4637" w:type="pct"/>
        <w:jc w:val="center"/>
        <w:tblLook w:val="04A0" w:firstRow="1" w:lastRow="0" w:firstColumn="1" w:lastColumn="0" w:noHBand="0" w:noVBand="1"/>
      </w:tblPr>
      <w:tblGrid>
        <w:gridCol w:w="2324"/>
        <w:gridCol w:w="1800"/>
        <w:gridCol w:w="1795"/>
        <w:gridCol w:w="1243"/>
        <w:gridCol w:w="1240"/>
      </w:tblGrid>
      <w:tr w:rsidR="00CB650E" w:rsidRPr="00365F40" w14:paraId="7B8B3521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05261F3F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Droga startowa</w:t>
            </w:r>
          </w:p>
        </w:tc>
        <w:tc>
          <w:tcPr>
            <w:tcW w:w="2139" w:type="pct"/>
            <w:gridSpan w:val="2"/>
          </w:tcPr>
          <w:p w14:paraId="2289717B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DS 1</w:t>
            </w:r>
          </w:p>
        </w:tc>
        <w:tc>
          <w:tcPr>
            <w:tcW w:w="1478" w:type="pct"/>
            <w:gridSpan w:val="2"/>
          </w:tcPr>
          <w:p w14:paraId="0DD33B00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DS 2</w:t>
            </w:r>
          </w:p>
        </w:tc>
      </w:tr>
      <w:tr w:rsidR="00CB650E" w:rsidRPr="00365F40" w14:paraId="042B17C6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268233CB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Oznaczenie</w:t>
            </w:r>
          </w:p>
        </w:tc>
        <w:tc>
          <w:tcPr>
            <w:tcW w:w="1071" w:type="pct"/>
            <w:vAlign w:val="center"/>
          </w:tcPr>
          <w:p w14:paraId="6C09AF83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 xml:space="preserve">11 R </w:t>
            </w:r>
          </w:p>
        </w:tc>
        <w:tc>
          <w:tcPr>
            <w:tcW w:w="1068" w:type="pct"/>
            <w:vAlign w:val="center"/>
          </w:tcPr>
          <w:p w14:paraId="4A9F1A58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29 L</w:t>
            </w:r>
          </w:p>
        </w:tc>
        <w:tc>
          <w:tcPr>
            <w:tcW w:w="740" w:type="pct"/>
          </w:tcPr>
          <w:p w14:paraId="54C26F38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 xml:space="preserve">11 L </w:t>
            </w:r>
          </w:p>
        </w:tc>
        <w:tc>
          <w:tcPr>
            <w:tcW w:w="738" w:type="pct"/>
          </w:tcPr>
          <w:p w14:paraId="42319B99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29 R</w:t>
            </w:r>
          </w:p>
        </w:tc>
      </w:tr>
      <w:tr w:rsidR="00CB650E" w:rsidRPr="00365F40" w14:paraId="7743F3F1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043BBC95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Kierunek GEO/</w:t>
            </w:r>
            <w:r w:rsidRPr="00365F40">
              <w:rPr>
                <w:rFonts w:ascii="Times New Roman" w:hAnsi="Times New Roman" w:cs="Times New Roman"/>
                <w:b/>
              </w:rPr>
              <w:br/>
              <w:t>Kierunek MAG</w:t>
            </w:r>
          </w:p>
        </w:tc>
        <w:tc>
          <w:tcPr>
            <w:tcW w:w="1071" w:type="pct"/>
          </w:tcPr>
          <w:p w14:paraId="02BE55B5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110° GEO/</w:t>
            </w:r>
            <w:r w:rsidRPr="00365F40">
              <w:rPr>
                <w:rFonts w:ascii="Times New Roman" w:hAnsi="Times New Roman" w:cs="Times New Roman"/>
              </w:rPr>
              <w:br/>
              <w:t>106° MAG</w:t>
            </w:r>
          </w:p>
        </w:tc>
        <w:tc>
          <w:tcPr>
            <w:tcW w:w="1068" w:type="pct"/>
          </w:tcPr>
          <w:p w14:paraId="5AEAAF5C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290° GEO/</w:t>
            </w:r>
            <w:r w:rsidRPr="00365F40">
              <w:rPr>
                <w:rFonts w:ascii="Times New Roman" w:hAnsi="Times New Roman" w:cs="Times New Roman"/>
              </w:rPr>
              <w:br/>
              <w:t>286° MAG</w:t>
            </w:r>
          </w:p>
        </w:tc>
        <w:tc>
          <w:tcPr>
            <w:tcW w:w="740" w:type="pct"/>
          </w:tcPr>
          <w:p w14:paraId="78563583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110° GEO/</w:t>
            </w:r>
            <w:r w:rsidRPr="00365F40">
              <w:rPr>
                <w:rFonts w:ascii="Times New Roman" w:hAnsi="Times New Roman" w:cs="Times New Roman"/>
              </w:rPr>
              <w:br/>
              <w:t>106° MAG</w:t>
            </w:r>
          </w:p>
        </w:tc>
        <w:tc>
          <w:tcPr>
            <w:tcW w:w="738" w:type="pct"/>
          </w:tcPr>
          <w:p w14:paraId="1E4FD24F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290° GEO/</w:t>
            </w:r>
            <w:r w:rsidRPr="00365F40">
              <w:rPr>
                <w:rFonts w:ascii="Times New Roman" w:hAnsi="Times New Roman" w:cs="Times New Roman"/>
              </w:rPr>
              <w:br/>
              <w:t>286° MAG</w:t>
            </w:r>
          </w:p>
        </w:tc>
      </w:tr>
      <w:tr w:rsidR="00CB650E" w:rsidRPr="00365F40" w14:paraId="6CD840DE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04F25D30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TORA [m]</w:t>
            </w:r>
          </w:p>
        </w:tc>
        <w:tc>
          <w:tcPr>
            <w:tcW w:w="1071" w:type="pct"/>
          </w:tcPr>
          <w:p w14:paraId="60EDBEFF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1068" w:type="pct"/>
          </w:tcPr>
          <w:p w14:paraId="1BC51E32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740" w:type="pct"/>
          </w:tcPr>
          <w:p w14:paraId="74242AAB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8" w:type="pct"/>
          </w:tcPr>
          <w:p w14:paraId="2A85DF67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900</w:t>
            </w:r>
          </w:p>
        </w:tc>
      </w:tr>
      <w:tr w:rsidR="00CB650E" w:rsidRPr="00365F40" w14:paraId="3A2491D3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3F3D654E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LDA [m]</w:t>
            </w:r>
          </w:p>
        </w:tc>
        <w:tc>
          <w:tcPr>
            <w:tcW w:w="1071" w:type="pct"/>
          </w:tcPr>
          <w:p w14:paraId="31644777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1068" w:type="pct"/>
          </w:tcPr>
          <w:p w14:paraId="6F1669CF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40" w:type="pct"/>
          </w:tcPr>
          <w:p w14:paraId="49E61246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738" w:type="pct"/>
          </w:tcPr>
          <w:p w14:paraId="1A57ECCF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900</w:t>
            </w:r>
          </w:p>
        </w:tc>
      </w:tr>
      <w:tr w:rsidR="00CB650E" w:rsidRPr="00365F40" w14:paraId="7897F94C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27FB1037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 xml:space="preserve">Wymiary [m] </w:t>
            </w:r>
            <w:r w:rsidRPr="00365F40">
              <w:rPr>
                <w:rFonts w:ascii="Times New Roman" w:hAnsi="Times New Roman" w:cs="Times New Roman"/>
                <w:b/>
              </w:rPr>
              <w:br/>
              <w:t>(z zabezpieczeniem)</w:t>
            </w:r>
          </w:p>
        </w:tc>
        <w:tc>
          <w:tcPr>
            <w:tcW w:w="2139" w:type="pct"/>
            <w:gridSpan w:val="2"/>
          </w:tcPr>
          <w:p w14:paraId="65A9C92C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900 x 30</w:t>
            </w:r>
          </w:p>
          <w:p w14:paraId="3D9789DB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(1168 x 100)</w:t>
            </w:r>
          </w:p>
        </w:tc>
        <w:tc>
          <w:tcPr>
            <w:tcW w:w="1478" w:type="pct"/>
            <w:gridSpan w:val="2"/>
          </w:tcPr>
          <w:p w14:paraId="79906D79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900 x 200</w:t>
            </w:r>
          </w:p>
          <w:p w14:paraId="34C4AFC5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(1020 x 250)</w:t>
            </w:r>
          </w:p>
        </w:tc>
      </w:tr>
      <w:tr w:rsidR="00CB650E" w:rsidRPr="00365F40" w14:paraId="36462734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7943C58D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Nawierzchnia</w:t>
            </w:r>
          </w:p>
        </w:tc>
        <w:tc>
          <w:tcPr>
            <w:tcW w:w="2139" w:type="pct"/>
            <w:gridSpan w:val="2"/>
          </w:tcPr>
          <w:p w14:paraId="37FEB69F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asfaltobeton</w:t>
            </w:r>
          </w:p>
        </w:tc>
        <w:tc>
          <w:tcPr>
            <w:tcW w:w="1478" w:type="pct"/>
            <w:gridSpan w:val="2"/>
          </w:tcPr>
          <w:p w14:paraId="41B0CA1A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trawiasta</w:t>
            </w:r>
          </w:p>
        </w:tc>
      </w:tr>
      <w:tr w:rsidR="00CB650E" w:rsidRPr="00365F40" w14:paraId="583C5072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3C5AD4FA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Nośność nawierzchni</w:t>
            </w:r>
          </w:p>
        </w:tc>
        <w:tc>
          <w:tcPr>
            <w:tcW w:w="2139" w:type="pct"/>
            <w:gridSpan w:val="2"/>
            <w:vAlign w:val="center"/>
          </w:tcPr>
          <w:p w14:paraId="03A9418E" w14:textId="4E941FF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PCN 1</w:t>
            </w:r>
            <w:r w:rsidR="004672A6">
              <w:rPr>
                <w:rFonts w:ascii="Times New Roman" w:hAnsi="Times New Roman" w:cs="Times New Roman"/>
              </w:rPr>
              <w:t>7</w:t>
            </w:r>
            <w:r w:rsidRPr="00365F40">
              <w:rPr>
                <w:rFonts w:ascii="Times New Roman" w:hAnsi="Times New Roman" w:cs="Times New Roman"/>
              </w:rPr>
              <w:t>/F/C/X/T</w:t>
            </w:r>
          </w:p>
        </w:tc>
        <w:tc>
          <w:tcPr>
            <w:tcW w:w="1478" w:type="pct"/>
            <w:gridSpan w:val="2"/>
            <w:vAlign w:val="center"/>
          </w:tcPr>
          <w:p w14:paraId="0F44AA0C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do 5700 kg MTOW</w:t>
            </w:r>
          </w:p>
        </w:tc>
      </w:tr>
      <w:tr w:rsidR="00CB650E" w:rsidRPr="00365F40" w14:paraId="08D70708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1CE70733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Współrzędne progów wg WGS-84</w:t>
            </w:r>
          </w:p>
        </w:tc>
        <w:tc>
          <w:tcPr>
            <w:tcW w:w="2139" w:type="pct"/>
            <w:gridSpan w:val="2"/>
          </w:tcPr>
          <w:p w14:paraId="660BE493" w14:textId="77777777" w:rsidR="00CB650E" w:rsidRPr="00C376C2" w:rsidRDefault="00CB650E" w:rsidP="00B06948">
            <w:pPr>
              <w:ind w:left="709" w:hanging="709"/>
              <w:rPr>
                <w:rFonts w:ascii="Times New Roman" w:hAnsi="Times New Roman" w:cs="Times New Roman"/>
                <w:lang w:val="en-US"/>
              </w:rPr>
            </w:pPr>
            <w:r w:rsidRPr="00C376C2">
              <w:rPr>
                <w:rFonts w:ascii="Times New Roman" w:hAnsi="Times New Roman" w:cs="Times New Roman"/>
                <w:lang w:val="en-US"/>
              </w:rPr>
              <w:t xml:space="preserve">11 R – </w:t>
            </w:r>
            <w:r w:rsidRPr="00C376C2">
              <w:rPr>
                <w:rFonts w:ascii="Times New Roman" w:hAnsi="Times New Roman" w:cs="Times New Roman"/>
                <w:lang w:val="en-US"/>
              </w:rPr>
              <w:tab/>
              <w:t xml:space="preserve">50° 53’ 53,53” N; </w:t>
            </w:r>
            <w:r w:rsidRPr="00C376C2">
              <w:rPr>
                <w:rFonts w:ascii="Times New Roman" w:hAnsi="Times New Roman" w:cs="Times New Roman"/>
                <w:lang w:val="en-US"/>
              </w:rPr>
              <w:br/>
              <w:t>020° 43’ 32,26” E</w:t>
            </w:r>
          </w:p>
          <w:p w14:paraId="714CCC51" w14:textId="77777777" w:rsidR="00CB650E" w:rsidRPr="00365F40" w:rsidRDefault="00CB650E" w:rsidP="00B06948">
            <w:pPr>
              <w:rPr>
                <w:rFonts w:ascii="Times New Roman" w:hAnsi="Times New Roman" w:cs="Times New Roman"/>
                <w:lang w:val="en-US"/>
              </w:rPr>
            </w:pPr>
            <w:r w:rsidRPr="00C376C2">
              <w:rPr>
                <w:rFonts w:ascii="Times New Roman" w:hAnsi="Times New Roman" w:cs="Times New Roman"/>
                <w:lang w:val="en-US"/>
              </w:rPr>
              <w:t xml:space="preserve">29 L – </w:t>
            </w:r>
            <w:r w:rsidRPr="00C376C2">
              <w:rPr>
                <w:rFonts w:ascii="Times New Roman" w:hAnsi="Times New Roman" w:cs="Times New Roman"/>
                <w:lang w:val="en-US"/>
              </w:rPr>
              <w:tab/>
              <w:t xml:space="preserve">50° 53’ 43,59” N; </w:t>
            </w:r>
            <w:r w:rsidRPr="00C376C2"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C376C2">
              <w:rPr>
                <w:rFonts w:ascii="Times New Roman" w:hAnsi="Times New Roman" w:cs="Times New Roman"/>
                <w:lang w:val="en-US"/>
              </w:rPr>
              <w:t>020° 44’ 14,89” E</w:t>
            </w:r>
          </w:p>
        </w:tc>
        <w:tc>
          <w:tcPr>
            <w:tcW w:w="1478" w:type="pct"/>
            <w:gridSpan w:val="2"/>
            <w:vAlign w:val="center"/>
          </w:tcPr>
          <w:p w14:paraId="2A47355D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Nie dotyczy</w:t>
            </w:r>
          </w:p>
        </w:tc>
      </w:tr>
      <w:tr w:rsidR="00CB650E" w:rsidRPr="00365F40" w14:paraId="3DD1BF9F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3C357401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Wzniesienie progów</w:t>
            </w:r>
          </w:p>
        </w:tc>
        <w:tc>
          <w:tcPr>
            <w:tcW w:w="2139" w:type="pct"/>
            <w:gridSpan w:val="2"/>
          </w:tcPr>
          <w:p w14:paraId="69B029BF" w14:textId="508EA2CA" w:rsidR="00CB650E" w:rsidRPr="00365F40" w:rsidRDefault="00CB650E" w:rsidP="00B06948">
            <w:pPr>
              <w:rPr>
                <w:rFonts w:ascii="Times New Roman" w:hAnsi="Times New Roman" w:cs="Times New Roman"/>
                <w:lang w:val="en-US"/>
              </w:rPr>
            </w:pPr>
            <w:r w:rsidRPr="00365F40">
              <w:rPr>
                <w:rFonts w:ascii="Times New Roman" w:hAnsi="Times New Roman" w:cs="Times New Roman"/>
                <w:lang w:val="en-US"/>
              </w:rPr>
              <w:t xml:space="preserve">11 R – 960 </w:t>
            </w:r>
            <w:proofErr w:type="spellStart"/>
            <w:r w:rsidRPr="00365F40">
              <w:rPr>
                <w:rFonts w:ascii="Times New Roman" w:hAnsi="Times New Roman" w:cs="Times New Roman"/>
                <w:lang w:val="en-US"/>
              </w:rPr>
              <w:t>ft</w:t>
            </w:r>
            <w:proofErr w:type="spellEnd"/>
            <w:r w:rsidRPr="00365F40">
              <w:rPr>
                <w:rFonts w:ascii="Times New Roman" w:hAnsi="Times New Roman" w:cs="Times New Roman"/>
                <w:lang w:val="en-US"/>
              </w:rPr>
              <w:t xml:space="preserve"> (292,5</w:t>
            </w:r>
            <w:r w:rsidR="00C946EC">
              <w:rPr>
                <w:rFonts w:ascii="Times New Roman" w:hAnsi="Times New Roman" w:cs="Times New Roman"/>
                <w:lang w:val="en-US"/>
              </w:rPr>
              <w:t>8</w:t>
            </w:r>
            <w:r w:rsidRPr="00365F40">
              <w:rPr>
                <w:rFonts w:ascii="Times New Roman" w:hAnsi="Times New Roman" w:cs="Times New Roman"/>
                <w:lang w:val="en-US"/>
              </w:rPr>
              <w:t xml:space="preserve"> m) </w:t>
            </w:r>
            <w:proofErr w:type="spellStart"/>
            <w:r w:rsidRPr="00365F40">
              <w:rPr>
                <w:rFonts w:ascii="Times New Roman" w:hAnsi="Times New Roman" w:cs="Times New Roman"/>
                <w:lang w:val="en-US"/>
              </w:rPr>
              <w:t>npm</w:t>
            </w:r>
            <w:proofErr w:type="spellEnd"/>
          </w:p>
          <w:p w14:paraId="263E66FF" w14:textId="06C338E4" w:rsidR="00CB650E" w:rsidRPr="00365F40" w:rsidRDefault="00CB650E" w:rsidP="00B06948">
            <w:pPr>
              <w:rPr>
                <w:rFonts w:ascii="Times New Roman" w:hAnsi="Times New Roman" w:cs="Times New Roman"/>
                <w:lang w:val="en-US"/>
              </w:rPr>
            </w:pPr>
            <w:r w:rsidRPr="00365F40">
              <w:rPr>
                <w:rFonts w:ascii="Times New Roman" w:hAnsi="Times New Roman" w:cs="Times New Roman"/>
                <w:lang w:val="en-US"/>
              </w:rPr>
              <w:t xml:space="preserve">29 L – 978 </w:t>
            </w:r>
            <w:proofErr w:type="spellStart"/>
            <w:r w:rsidRPr="00365F40">
              <w:rPr>
                <w:rFonts w:ascii="Times New Roman" w:hAnsi="Times New Roman" w:cs="Times New Roman"/>
                <w:lang w:val="en-US"/>
              </w:rPr>
              <w:t>ft</w:t>
            </w:r>
            <w:proofErr w:type="spellEnd"/>
            <w:r w:rsidRPr="00365F40">
              <w:rPr>
                <w:rFonts w:ascii="Times New Roman" w:hAnsi="Times New Roman" w:cs="Times New Roman"/>
                <w:lang w:val="en-US"/>
              </w:rPr>
              <w:t xml:space="preserve"> (298,</w:t>
            </w:r>
            <w:r w:rsidR="00BF2FBB">
              <w:rPr>
                <w:rFonts w:ascii="Times New Roman" w:hAnsi="Times New Roman" w:cs="Times New Roman"/>
                <w:lang w:val="en-US"/>
              </w:rPr>
              <w:t>11</w:t>
            </w:r>
            <w:r w:rsidRPr="00365F40">
              <w:rPr>
                <w:rFonts w:ascii="Times New Roman" w:hAnsi="Times New Roman" w:cs="Times New Roman"/>
                <w:lang w:val="en-US"/>
              </w:rPr>
              <w:t xml:space="preserve"> m) </w:t>
            </w:r>
            <w:proofErr w:type="spellStart"/>
            <w:r w:rsidRPr="00365F40">
              <w:rPr>
                <w:rFonts w:ascii="Times New Roman" w:hAnsi="Times New Roman" w:cs="Times New Roman"/>
                <w:lang w:val="en-US"/>
              </w:rPr>
              <w:t>npm</w:t>
            </w:r>
            <w:proofErr w:type="spellEnd"/>
          </w:p>
        </w:tc>
        <w:tc>
          <w:tcPr>
            <w:tcW w:w="1478" w:type="pct"/>
            <w:gridSpan w:val="2"/>
            <w:vAlign w:val="center"/>
          </w:tcPr>
          <w:p w14:paraId="4301F99C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Nie dotyczy</w:t>
            </w:r>
          </w:p>
        </w:tc>
      </w:tr>
      <w:tr w:rsidR="00CB650E" w:rsidRPr="00365F40" w14:paraId="714BD650" w14:textId="77777777" w:rsidTr="00B06948">
        <w:trPr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14:paraId="32B10A75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5F40">
              <w:rPr>
                <w:rFonts w:ascii="Times New Roman" w:hAnsi="Times New Roman" w:cs="Times New Roman"/>
                <w:b/>
              </w:rPr>
              <w:t>Przesunięcie progów</w:t>
            </w:r>
          </w:p>
        </w:tc>
        <w:tc>
          <w:tcPr>
            <w:tcW w:w="2139" w:type="pct"/>
            <w:gridSpan w:val="2"/>
          </w:tcPr>
          <w:p w14:paraId="4CEB0039" w14:textId="77777777" w:rsidR="00CB650E" w:rsidRPr="00BF2FBB" w:rsidRDefault="00CB650E" w:rsidP="00B06948">
            <w:pPr>
              <w:rPr>
                <w:rFonts w:ascii="Times New Roman" w:hAnsi="Times New Roman" w:cs="Times New Roman"/>
              </w:rPr>
            </w:pPr>
            <w:r w:rsidRPr="00BF2FBB">
              <w:rPr>
                <w:rFonts w:ascii="Times New Roman" w:hAnsi="Times New Roman" w:cs="Times New Roman"/>
              </w:rPr>
              <w:t>11 R – stale przesunięty i oznakowany dziennie w kierunku progu 29 L.</w:t>
            </w:r>
          </w:p>
          <w:p w14:paraId="6E745CC0" w14:textId="77777777" w:rsidR="00CB650E" w:rsidRPr="00BF2FBB" w:rsidRDefault="00CB650E" w:rsidP="00B06948">
            <w:pPr>
              <w:rPr>
                <w:rFonts w:ascii="Times New Roman" w:hAnsi="Times New Roman" w:cs="Times New Roman"/>
                <w:color w:val="FF0000"/>
              </w:rPr>
            </w:pPr>
            <w:r w:rsidRPr="00BF2FBB">
              <w:rPr>
                <w:rFonts w:ascii="Times New Roman" w:hAnsi="Times New Roman" w:cs="Times New Roman"/>
              </w:rPr>
              <w:t>29 L – stale przesunięty i oznakowany dziennie w kierunku progu 11 R.</w:t>
            </w:r>
          </w:p>
        </w:tc>
        <w:tc>
          <w:tcPr>
            <w:tcW w:w="1478" w:type="pct"/>
            <w:gridSpan w:val="2"/>
            <w:vAlign w:val="center"/>
          </w:tcPr>
          <w:p w14:paraId="01172DFC" w14:textId="77777777" w:rsidR="00CB650E" w:rsidRPr="00365F40" w:rsidRDefault="00CB650E" w:rsidP="00B06948">
            <w:pPr>
              <w:jc w:val="center"/>
              <w:rPr>
                <w:rFonts w:ascii="Times New Roman" w:hAnsi="Times New Roman" w:cs="Times New Roman"/>
              </w:rPr>
            </w:pPr>
            <w:r w:rsidRPr="00365F40">
              <w:rPr>
                <w:rFonts w:ascii="Times New Roman" w:hAnsi="Times New Roman" w:cs="Times New Roman"/>
              </w:rPr>
              <w:t>Nie dotyczy</w:t>
            </w:r>
          </w:p>
        </w:tc>
      </w:tr>
    </w:tbl>
    <w:p w14:paraId="41DADF44" w14:textId="7C87A3AC" w:rsidR="009D4DBD" w:rsidRDefault="009D4DBD" w:rsidP="003B69D1">
      <w:pPr>
        <w:spacing w:line="240" w:lineRule="auto"/>
        <w:rPr>
          <w:b/>
        </w:rPr>
      </w:pPr>
    </w:p>
    <w:p w14:paraId="31DDA483" w14:textId="77777777" w:rsidR="003B69D1" w:rsidRDefault="003B69D1" w:rsidP="003B69D1">
      <w:pPr>
        <w:spacing w:line="240" w:lineRule="auto"/>
        <w:rPr>
          <w:b/>
        </w:rPr>
      </w:pPr>
    </w:p>
    <w:p w14:paraId="30747AF6" w14:textId="781DF5B1" w:rsidR="003B69D1" w:rsidRPr="00033661" w:rsidRDefault="003B69D1" w:rsidP="00E83F67">
      <w:pPr>
        <w:spacing w:line="240" w:lineRule="auto"/>
        <w:rPr>
          <w:b/>
        </w:rPr>
      </w:pPr>
    </w:p>
    <w:sectPr w:rsidR="003B69D1" w:rsidRPr="00033661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1BEF5" w14:textId="77777777" w:rsidR="00DC45D2" w:rsidRDefault="00DC45D2" w:rsidP="001D0CA1">
      <w:pPr>
        <w:spacing w:line="240" w:lineRule="auto"/>
      </w:pPr>
      <w:r>
        <w:separator/>
      </w:r>
    </w:p>
  </w:endnote>
  <w:endnote w:type="continuationSeparator" w:id="0">
    <w:p w14:paraId="4DB77F87" w14:textId="77777777" w:rsidR="00DC45D2" w:rsidRDefault="00DC45D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EBFB2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DC9B05C" wp14:editId="4D7F9D00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44CE3" w14:textId="77777777" w:rsidR="00DC45D2" w:rsidRDefault="00DC45D2" w:rsidP="001D0CA1">
      <w:pPr>
        <w:spacing w:line="240" w:lineRule="auto"/>
      </w:pPr>
      <w:r>
        <w:separator/>
      </w:r>
    </w:p>
  </w:footnote>
  <w:footnote w:type="continuationSeparator" w:id="0">
    <w:p w14:paraId="3F221FB4" w14:textId="77777777" w:rsidR="00DC45D2" w:rsidRDefault="00DC45D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367F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4C3"/>
    <w:multiLevelType w:val="hybridMultilevel"/>
    <w:tmpl w:val="4B883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3D5F"/>
    <w:multiLevelType w:val="hybridMultilevel"/>
    <w:tmpl w:val="AFF0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F02"/>
    <w:multiLevelType w:val="hybridMultilevel"/>
    <w:tmpl w:val="B060CB9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84898"/>
    <w:multiLevelType w:val="hybridMultilevel"/>
    <w:tmpl w:val="EA66EB98"/>
    <w:lvl w:ilvl="0" w:tplc="7FCA08A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F130A82"/>
    <w:multiLevelType w:val="hybridMultilevel"/>
    <w:tmpl w:val="9B28BAB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2D779F"/>
    <w:multiLevelType w:val="hybridMultilevel"/>
    <w:tmpl w:val="4D144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99B"/>
    <w:multiLevelType w:val="hybridMultilevel"/>
    <w:tmpl w:val="8BF2450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572386A"/>
    <w:multiLevelType w:val="hybridMultilevel"/>
    <w:tmpl w:val="0D42DB74"/>
    <w:lvl w:ilvl="0" w:tplc="86562D5E">
      <w:start w:val="1"/>
      <w:numFmt w:val="upperRoman"/>
      <w:pStyle w:val="Akapitzlist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87DEDFA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2A186C"/>
    <w:multiLevelType w:val="hybridMultilevel"/>
    <w:tmpl w:val="6D5271D2"/>
    <w:lvl w:ilvl="0" w:tplc="0F0EF6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75361"/>
    <w:multiLevelType w:val="hybridMultilevel"/>
    <w:tmpl w:val="1F869F7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75018"/>
    <w:multiLevelType w:val="hybridMultilevel"/>
    <w:tmpl w:val="9944345C"/>
    <w:lvl w:ilvl="0" w:tplc="365A8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24443"/>
    <w:multiLevelType w:val="hybridMultilevel"/>
    <w:tmpl w:val="862A6176"/>
    <w:lvl w:ilvl="0" w:tplc="3F9C94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262C"/>
    <w:rsid w:val="00014938"/>
    <w:rsid w:val="00017628"/>
    <w:rsid w:val="0002336C"/>
    <w:rsid w:val="00033661"/>
    <w:rsid w:val="00043FC8"/>
    <w:rsid w:val="00086B46"/>
    <w:rsid w:val="000975D3"/>
    <w:rsid w:val="000C6F51"/>
    <w:rsid w:val="000D3C89"/>
    <w:rsid w:val="000D7CA7"/>
    <w:rsid w:val="000F4A5C"/>
    <w:rsid w:val="000F6EE3"/>
    <w:rsid w:val="00121649"/>
    <w:rsid w:val="00125750"/>
    <w:rsid w:val="00155DAD"/>
    <w:rsid w:val="0017650D"/>
    <w:rsid w:val="00177B92"/>
    <w:rsid w:val="0018671D"/>
    <w:rsid w:val="00186736"/>
    <w:rsid w:val="00190BD3"/>
    <w:rsid w:val="001B3E1A"/>
    <w:rsid w:val="001B4660"/>
    <w:rsid w:val="001D0CA1"/>
    <w:rsid w:val="001E2B43"/>
    <w:rsid w:val="001E5DA4"/>
    <w:rsid w:val="001F760A"/>
    <w:rsid w:val="002200B3"/>
    <w:rsid w:val="00221062"/>
    <w:rsid w:val="0023296B"/>
    <w:rsid w:val="002335DD"/>
    <w:rsid w:val="00275C84"/>
    <w:rsid w:val="00285B8C"/>
    <w:rsid w:val="002A1B27"/>
    <w:rsid w:val="002B4426"/>
    <w:rsid w:val="002C6DC2"/>
    <w:rsid w:val="002E1CC5"/>
    <w:rsid w:val="002F05BD"/>
    <w:rsid w:val="0030249C"/>
    <w:rsid w:val="00303C02"/>
    <w:rsid w:val="00311398"/>
    <w:rsid w:val="00350808"/>
    <w:rsid w:val="003570B3"/>
    <w:rsid w:val="0036181F"/>
    <w:rsid w:val="00375179"/>
    <w:rsid w:val="0038484E"/>
    <w:rsid w:val="003A0B95"/>
    <w:rsid w:val="003A60ED"/>
    <w:rsid w:val="003B32BA"/>
    <w:rsid w:val="003B64F1"/>
    <w:rsid w:val="003B69D1"/>
    <w:rsid w:val="003E1BB7"/>
    <w:rsid w:val="003E7334"/>
    <w:rsid w:val="0040136B"/>
    <w:rsid w:val="0040181E"/>
    <w:rsid w:val="004672A6"/>
    <w:rsid w:val="004732C3"/>
    <w:rsid w:val="004809D9"/>
    <w:rsid w:val="004818F6"/>
    <w:rsid w:val="0049081D"/>
    <w:rsid w:val="004920EB"/>
    <w:rsid w:val="004A6DA0"/>
    <w:rsid w:val="00504944"/>
    <w:rsid w:val="00506507"/>
    <w:rsid w:val="00524EA9"/>
    <w:rsid w:val="005310E8"/>
    <w:rsid w:val="005706FB"/>
    <w:rsid w:val="00580DDB"/>
    <w:rsid w:val="005C21DE"/>
    <w:rsid w:val="005E4B4B"/>
    <w:rsid w:val="005F3E74"/>
    <w:rsid w:val="00625E9E"/>
    <w:rsid w:val="0065096B"/>
    <w:rsid w:val="00662C4C"/>
    <w:rsid w:val="006646C6"/>
    <w:rsid w:val="006A19E1"/>
    <w:rsid w:val="006A73C8"/>
    <w:rsid w:val="006C75FC"/>
    <w:rsid w:val="006F1F68"/>
    <w:rsid w:val="006F36A8"/>
    <w:rsid w:val="007031F9"/>
    <w:rsid w:val="007233E5"/>
    <w:rsid w:val="00731F66"/>
    <w:rsid w:val="007A04E5"/>
    <w:rsid w:val="007A0E58"/>
    <w:rsid w:val="007A6F45"/>
    <w:rsid w:val="007B5969"/>
    <w:rsid w:val="007C34AE"/>
    <w:rsid w:val="007D0EB6"/>
    <w:rsid w:val="007D1CF7"/>
    <w:rsid w:val="007D79DE"/>
    <w:rsid w:val="007E62A9"/>
    <w:rsid w:val="008030EE"/>
    <w:rsid w:val="00811BA5"/>
    <w:rsid w:val="0081456F"/>
    <w:rsid w:val="00820D15"/>
    <w:rsid w:val="008238D5"/>
    <w:rsid w:val="0083668B"/>
    <w:rsid w:val="00836E49"/>
    <w:rsid w:val="00864B78"/>
    <w:rsid w:val="008705A3"/>
    <w:rsid w:val="008712E5"/>
    <w:rsid w:val="00887B82"/>
    <w:rsid w:val="008D4FE4"/>
    <w:rsid w:val="009429B6"/>
    <w:rsid w:val="009606F5"/>
    <w:rsid w:val="009B6D85"/>
    <w:rsid w:val="009B713A"/>
    <w:rsid w:val="009C4950"/>
    <w:rsid w:val="009C525A"/>
    <w:rsid w:val="009D4DBD"/>
    <w:rsid w:val="00A045F0"/>
    <w:rsid w:val="00A33CE7"/>
    <w:rsid w:val="00A35720"/>
    <w:rsid w:val="00A366D8"/>
    <w:rsid w:val="00A36D9B"/>
    <w:rsid w:val="00A37D23"/>
    <w:rsid w:val="00A466E8"/>
    <w:rsid w:val="00A5145E"/>
    <w:rsid w:val="00A544DE"/>
    <w:rsid w:val="00A8051E"/>
    <w:rsid w:val="00A95134"/>
    <w:rsid w:val="00AA4E40"/>
    <w:rsid w:val="00AB2759"/>
    <w:rsid w:val="00AC53E7"/>
    <w:rsid w:val="00AC5A43"/>
    <w:rsid w:val="00AC7A3A"/>
    <w:rsid w:val="00AD3554"/>
    <w:rsid w:val="00B44079"/>
    <w:rsid w:val="00B45466"/>
    <w:rsid w:val="00B470FA"/>
    <w:rsid w:val="00B47CFF"/>
    <w:rsid w:val="00B70BC9"/>
    <w:rsid w:val="00B74111"/>
    <w:rsid w:val="00B75853"/>
    <w:rsid w:val="00B82F2E"/>
    <w:rsid w:val="00B904DD"/>
    <w:rsid w:val="00BC093F"/>
    <w:rsid w:val="00BC2393"/>
    <w:rsid w:val="00BE3B5B"/>
    <w:rsid w:val="00BF2FBB"/>
    <w:rsid w:val="00C06EEC"/>
    <w:rsid w:val="00C203E5"/>
    <w:rsid w:val="00C237F0"/>
    <w:rsid w:val="00C46D30"/>
    <w:rsid w:val="00C56BFF"/>
    <w:rsid w:val="00C63BF0"/>
    <w:rsid w:val="00C66BC7"/>
    <w:rsid w:val="00C946EC"/>
    <w:rsid w:val="00CA3C39"/>
    <w:rsid w:val="00CB650E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22224"/>
    <w:rsid w:val="00D41F90"/>
    <w:rsid w:val="00D43602"/>
    <w:rsid w:val="00D66688"/>
    <w:rsid w:val="00D73BF3"/>
    <w:rsid w:val="00D75E86"/>
    <w:rsid w:val="00D8595E"/>
    <w:rsid w:val="00D96C4C"/>
    <w:rsid w:val="00DB2153"/>
    <w:rsid w:val="00DC1E5E"/>
    <w:rsid w:val="00DC45D2"/>
    <w:rsid w:val="00DE6B3A"/>
    <w:rsid w:val="00DF7340"/>
    <w:rsid w:val="00E21532"/>
    <w:rsid w:val="00E57B8F"/>
    <w:rsid w:val="00E61334"/>
    <w:rsid w:val="00E83F67"/>
    <w:rsid w:val="00E87E2A"/>
    <w:rsid w:val="00E94511"/>
    <w:rsid w:val="00EA7CCD"/>
    <w:rsid w:val="00EC5D35"/>
    <w:rsid w:val="00ED67B6"/>
    <w:rsid w:val="00EE162C"/>
    <w:rsid w:val="00EF0D5D"/>
    <w:rsid w:val="00F029BC"/>
    <w:rsid w:val="00F03C3C"/>
    <w:rsid w:val="00F05ED5"/>
    <w:rsid w:val="00F13BB2"/>
    <w:rsid w:val="00F25C09"/>
    <w:rsid w:val="00F50414"/>
    <w:rsid w:val="00F628EC"/>
    <w:rsid w:val="00F73274"/>
    <w:rsid w:val="00F77F3C"/>
    <w:rsid w:val="00F804C2"/>
    <w:rsid w:val="00F8113E"/>
    <w:rsid w:val="00F93A3B"/>
    <w:rsid w:val="00FB6173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6694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CB650E"/>
    <w:pPr>
      <w:numPr>
        <w:numId w:val="1"/>
      </w:numPr>
      <w:spacing w:line="276" w:lineRule="auto"/>
      <w:contextualSpacing/>
      <w:jc w:val="both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650E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650E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CB650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2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2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21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1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15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C5A4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F52F-39F9-4717-81DA-707961DD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Robert</cp:lastModifiedBy>
  <cp:revision>2</cp:revision>
  <cp:lastPrinted>2019-11-06T12:29:00Z</cp:lastPrinted>
  <dcterms:created xsi:type="dcterms:W3CDTF">2024-07-02T07:57:00Z</dcterms:created>
  <dcterms:modified xsi:type="dcterms:W3CDTF">2024-07-02T07:57:00Z</dcterms:modified>
</cp:coreProperties>
</file>