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A6F" w:rsidRDefault="004D4F40">
      <w:pPr>
        <w:pStyle w:val="Standard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i/>
          <w:iCs/>
          <w:sz w:val="44"/>
          <w:szCs w:val="44"/>
        </w:rPr>
        <w:t>PROTOKÓŁ</w:t>
      </w:r>
    </w:p>
    <w:p w:rsidR="005B6A6F" w:rsidRDefault="004D4F40">
      <w:pPr>
        <w:pStyle w:val="Standard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Z kontroli prowadzonej w trybie planowanym w Pracownia Psychologiczna Wspieranie Edukacji Anna Czarny ul. Pocztowa 1 ,26-200 Końskie w miejscu wykonywania działalności: </w:t>
      </w:r>
      <w:r>
        <w:rPr>
          <w:rFonts w:ascii="Times New Roman" w:hAnsi="Times New Roman"/>
          <w:sz w:val="24"/>
          <w:szCs w:val="24"/>
        </w:rPr>
        <w:t>Pracownia Psychologiczna Wspieranie Edukacji Anna Czarny ul. Pocztowa 1, 26-200 Końskie</w:t>
      </w:r>
    </w:p>
    <w:p w:rsidR="005B6A6F" w:rsidRDefault="004D4F40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>W dniu 17.04.2024 roku kontrolowanemu przedsiębiorcy: Pracownia Psychologiczna Wspieranie Edukacji Anna Czarny ul Pocztowa 1 , 26- 200 Końskie w miejscu wykonywania dz</w:t>
      </w:r>
      <w:r>
        <w:rPr>
          <w:rFonts w:ascii="Times New Roman" w:hAnsi="Times New Roman"/>
          <w:sz w:val="24"/>
          <w:szCs w:val="24"/>
        </w:rPr>
        <w:t>iałalności: Pracownia Psychologiczna Wspieranie Edukacji Anna Czarny ul. Pocztowa 1,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26-200 Końskie wpisanej do rejestru przedsiębiorców prowadzących pracownię psychologiczną pod numerem 42/10 kontrolujący dostarczył osobiście zawiadomienie o zamiarze wszc</w:t>
      </w:r>
      <w:r>
        <w:rPr>
          <w:rFonts w:ascii="Times New Roman" w:hAnsi="Times New Roman"/>
          <w:sz w:val="24"/>
          <w:szCs w:val="24"/>
        </w:rPr>
        <w:t>zęcia kontroli. W ustalonym terminie czyli dnia 25.04.2024 roku zostały wszczęte oraz zakończone czynności kontrolne.</w:t>
      </w:r>
    </w:p>
    <w:p w:rsidR="005B6A6F" w:rsidRDefault="004D4F40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 nr 1)</w:t>
      </w:r>
    </w:p>
    <w:p w:rsidR="005B6A6F" w:rsidRDefault="004D4F40">
      <w:pPr>
        <w:pStyle w:val="Standard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W wyznaczonej dacie została przeprowadzona kontrola przez Edytę Głazowską- Skrzyniarz legitymującą się le</w:t>
      </w:r>
      <w:r>
        <w:rPr>
          <w:rFonts w:ascii="Times New Roman" w:hAnsi="Times New Roman"/>
          <w:sz w:val="24"/>
          <w:szCs w:val="24"/>
        </w:rPr>
        <w:t>gitymacją służbową nr 8/2023, na podstawie upoważnienia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kontroli nr 11/24, wydanego w dniu 22.04.2024 roku przez Marszałka Województwa Świętokrzyskiego.</w:t>
      </w:r>
    </w:p>
    <w:p w:rsidR="005B6A6F" w:rsidRDefault="004D4F40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 , Załącznik nr 2)</w:t>
      </w:r>
    </w:p>
    <w:p w:rsidR="005B6A6F" w:rsidRDefault="004D4F40">
      <w:pPr>
        <w:pStyle w:val="Standard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Po okazaniu kontrolowanemu przedsiębiorcy – Pani Anna Czarny  legi</w:t>
      </w:r>
      <w:r>
        <w:rPr>
          <w:rFonts w:ascii="Times New Roman" w:hAnsi="Times New Roman"/>
          <w:sz w:val="24"/>
          <w:szCs w:val="24"/>
        </w:rPr>
        <w:t>tymacji służbowej do wykonania czynności kontrolnych oraz doręczeniu upoważnienia do przeprowadzenia kontroli, jak również poinformowaniu o jego prawach i obowiązkach w trakcie kontroli, kontrolujący dokonał wpisu do książki kontroli pod pozycją numer 3. K</w:t>
      </w:r>
      <w:r>
        <w:rPr>
          <w:rFonts w:ascii="Times New Roman" w:hAnsi="Times New Roman"/>
          <w:sz w:val="24"/>
          <w:szCs w:val="24"/>
        </w:rPr>
        <w:t>ontrolą objęto okres od dnia 01 stycznia 2023 roku do dnia 31 grudnia 2023 roku.</w:t>
      </w:r>
    </w:p>
    <w:p w:rsidR="005B6A6F" w:rsidRDefault="004D4F40">
      <w:pPr>
        <w:pStyle w:val="Nagwek1"/>
      </w:pPr>
      <w:r>
        <w:t xml:space="preserve">1. Ustalenia kontroli dotyczące ilości wydanych w 2023 orzeczeń psychologicznych, w tym orzeczeń, w których zostały potwierdzone przeciwwskazania do kierowania pojazdami oraz </w:t>
      </w:r>
      <w:r>
        <w:t>obowiązku wynikającego z (art. 84 ust. 5 pkt 2) ustawy z dnia 5 stycznia 2011 roku</w:t>
      </w:r>
      <w:r>
        <w:br/>
      </w:r>
      <w:r>
        <w:t>o kierujących pojazdami.</w:t>
      </w:r>
    </w:p>
    <w:p w:rsidR="00495631" w:rsidRDefault="004D4F40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W trakcie czynności kontrolnych ustalono, iż kontrolowany przedsiębiorca prowadzący pracownię psychologiczną, w której wykonywane są badania w zakr</w:t>
      </w:r>
      <w:r>
        <w:rPr>
          <w:rFonts w:ascii="Times New Roman" w:hAnsi="Times New Roman"/>
          <w:sz w:val="24"/>
          <w:szCs w:val="24"/>
        </w:rPr>
        <w:t>esie psychologii transportu, który jest jednocześnie psychologiem uprawnionym do wykonywania badań w zakresie psychologii transportu na prośbę Marszałka Województwa Świętokrzyskiego pismem sprawozdał, że w roku 2023 przeprowadzono łącznie 95 badań psycholo</w:t>
      </w:r>
      <w:r>
        <w:rPr>
          <w:rFonts w:ascii="Times New Roman" w:hAnsi="Times New Roman"/>
          <w:sz w:val="24"/>
          <w:szCs w:val="24"/>
        </w:rPr>
        <w:t xml:space="preserve">gicznych i wydane </w:t>
      </w:r>
    </w:p>
    <w:p w:rsidR="005B6A6F" w:rsidRDefault="004D4F40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>zostały w pracowni łącznie 122 orzeczeń psychologicznych, w tym brak orzeczeń negatywnych czyli takich, w którym stwierdzone zostały przeciwwskazania do kierowania pojazdami. Informacje zawarte w w/w dokumencie zostały potwierdzone okazan</w:t>
      </w:r>
      <w:r>
        <w:rPr>
          <w:rFonts w:ascii="Times New Roman" w:hAnsi="Times New Roman"/>
          <w:sz w:val="24"/>
          <w:szCs w:val="24"/>
        </w:rPr>
        <w:t>ą dokumentacją badań psychologicznych oraz danymi zawartymi w rejestrze osób badanych.</w:t>
      </w:r>
    </w:p>
    <w:p w:rsidR="005B6A6F" w:rsidRDefault="004D4F40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 nr 3)</w:t>
      </w:r>
    </w:p>
    <w:p w:rsidR="005B6A6F" w:rsidRDefault="004D4F40">
      <w:pPr>
        <w:pStyle w:val="Nagwek2"/>
      </w:pPr>
      <w:r>
        <w:t xml:space="preserve"> 2. Zakres kontroli obejmował:</w:t>
      </w:r>
    </w:p>
    <w:p w:rsidR="005B6A6F" w:rsidRDefault="004D4F40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tryb, zakres i sposób przeprowadzenia badań psychologicznych określonych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Rozporządzeniu Ministra Zdro</w:t>
      </w:r>
      <w:r>
        <w:rPr>
          <w:rFonts w:ascii="Times New Roman" w:hAnsi="Times New Roman"/>
          <w:sz w:val="24"/>
          <w:szCs w:val="24"/>
        </w:rPr>
        <w:t>wia z dnia 8 lipca 2014 roku w sprawie badań psychologicznych osób ubiegających się o uprawnienia do kierowania pojazdami, kierowców oraz osób wykonujących pracę na stanowisku kierowcy (Dz.U. 2022.165)</w:t>
      </w:r>
    </w:p>
    <w:p w:rsidR="005B6A6F" w:rsidRDefault="004D4F40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prowadzoną dokumentację</w:t>
      </w:r>
    </w:p>
    <w:p w:rsidR="005B6A6F" w:rsidRDefault="004D4F40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wydawane orzeczenia</w:t>
      </w:r>
    </w:p>
    <w:p w:rsidR="005B6A6F" w:rsidRDefault="004D4F40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arunki lokalowe</w:t>
      </w:r>
    </w:p>
    <w:p w:rsidR="005B6A6F" w:rsidRPr="00495631" w:rsidRDefault="004D4F40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 xml:space="preserve"> spełnienie przez uprawnionego psychologa warunków określonych w art. 87 ust. 2 i ust. 3 pkt. 4 lit. </w:t>
      </w:r>
      <w:r>
        <w:rPr>
          <w:rFonts w:ascii="Times New Roman" w:hAnsi="Times New Roman"/>
          <w:strike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i d ustawy z dnia 5 stycznia 2011 roku o kierujących pojazdami.</w:t>
      </w:r>
      <w:bookmarkStart w:id="0" w:name="_GoBack"/>
      <w:bookmarkEnd w:id="0"/>
    </w:p>
    <w:p w:rsidR="005B6A6F" w:rsidRDefault="004D4F40">
      <w:pPr>
        <w:pStyle w:val="Nagwek3"/>
        <w:rPr>
          <w:b/>
        </w:rPr>
      </w:pPr>
      <w:r>
        <w:rPr>
          <w:b/>
        </w:rPr>
        <w:t>3. Informacje na temat sposobu wyboru dokumentów do kontroli.</w:t>
      </w:r>
    </w:p>
    <w:p w:rsidR="005B6A6F" w:rsidRDefault="004D4F40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Kontrolujący w odniesieniu do obszarów kontroli dokonał analizy całości dostępnej dokumentacji za okres od dnia 1 stycznia 2023 roku do dnia 31 grudnia 2023 roku, która obejmowała losowo wybrane dokumenty z zasadą, iż została sprawdzona co 20 karta badań p</w:t>
      </w:r>
      <w:r>
        <w:rPr>
          <w:rFonts w:ascii="Times New Roman" w:hAnsi="Times New Roman"/>
          <w:sz w:val="24"/>
          <w:szCs w:val="24"/>
        </w:rPr>
        <w:t>sychologicznych wraz z wydanymi orzeczeniami.</w:t>
      </w:r>
    </w:p>
    <w:p w:rsidR="005B6A6F" w:rsidRDefault="004D4F40">
      <w:pPr>
        <w:pStyle w:val="Nagwek4"/>
      </w:pPr>
      <w:r>
        <w:t xml:space="preserve"> 4. Ustalenia kontroli do poszczególnych obszarów badań kontrolnych.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a) tryb, zakres i sposób przeprowadzenia badań psychologicznych określonych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w przepisach wydanych na podstawie art. 90 ust.1 pkt 1</w:t>
      </w:r>
    </w:p>
    <w:p w:rsidR="005B6A6F" w:rsidRDefault="004D4F4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Na podsta</w:t>
      </w:r>
      <w:r>
        <w:rPr>
          <w:rFonts w:ascii="Times New Roman" w:hAnsi="Times New Roman"/>
          <w:sz w:val="24"/>
          <w:szCs w:val="24"/>
        </w:rPr>
        <w:t>wie weryfikacji dokumentacji kontrolujący stwierdził, że zakres badania psychologicznego obejmował: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Wywiad bezpośredni i obserwację osoby badanej,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Badanie narzędziami diagnostycznymi,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Ocenę i opis osoby badanej pod względem: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sprawności intelektu</w:t>
      </w:r>
      <w:r>
        <w:rPr>
          <w:rFonts w:ascii="Times New Roman" w:hAnsi="Times New Roman"/>
          <w:sz w:val="24"/>
          <w:szCs w:val="24"/>
        </w:rPr>
        <w:t>alnej i procesów poznawczych,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osobowości z uwzględnieniem funkcjonowania w trudnych sytuacjach, a także dojrzałości społecznej,</w:t>
      </w:r>
    </w:p>
    <w:p w:rsidR="005B6A6F" w:rsidRDefault="004D4F4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sprawności psychomotorycznej.</w:t>
      </w:r>
    </w:p>
    <w:p w:rsidR="005B6A6F" w:rsidRDefault="004D4F4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4"/>
          <w:szCs w:val="24"/>
        </w:rPr>
        <w:t>Na podstawie weryfikacji dokumentacji kontrolujący stwierdził, że uprawniony psycholog będący</w:t>
      </w:r>
      <w:r>
        <w:rPr>
          <w:rFonts w:ascii="Times New Roman" w:hAnsi="Times New Roman"/>
          <w:sz w:val="24"/>
          <w:szCs w:val="24"/>
        </w:rPr>
        <w:t xml:space="preserve"> jednocześnie przedsiębiorcą po określeniu celu badania i dokonaniu starannego wywiadu zawartego w karcie badania psychologicznego, dobierał każdorazowo standardowe narzędzia diagnostyczne. Kontrolowany przedsiębiorca w swojej pracowni używa: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Test Matryc</w:t>
      </w:r>
      <w:r>
        <w:rPr>
          <w:rFonts w:ascii="Times New Roman" w:hAnsi="Times New Roman"/>
          <w:sz w:val="24"/>
          <w:szCs w:val="24"/>
        </w:rPr>
        <w:t xml:space="preserve"> Ravena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Kwestionariusz Osobowości EPQ-R, NEO-FFI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-Tablice Poppelreutera do badania pomiaru koncentracji oraz podzielności uwagi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Kwestionariusz Radzenia sobie ze Stresem CISS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Test Pamięci Wzrokowej  Bentona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-Test Alkoholowy CAGE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Kwestionariusz MAST </w:t>
      </w:r>
      <w:r>
        <w:rPr>
          <w:rFonts w:ascii="Times New Roman" w:hAnsi="Times New Roman"/>
          <w:sz w:val="24"/>
          <w:szCs w:val="24"/>
        </w:rPr>
        <w:t>( w przypadku badania kierowców skazanych na badanie za jazdę pod wpływem alkoholu),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Kwestionariusz Zachowań Agresywnych IPSA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Kwestionariusz Zachowania – A ( w przypadku badania kierowców, którzy utracili prawo jazdy w wyniku przekroczenia limitu punkt</w:t>
      </w:r>
      <w:r>
        <w:rPr>
          <w:rFonts w:ascii="Times New Roman" w:hAnsi="Times New Roman"/>
          <w:sz w:val="24"/>
          <w:szCs w:val="24"/>
        </w:rPr>
        <w:t>ów karnych).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Psychologiczny wywiad powypadkowy</w:t>
      </w:r>
    </w:p>
    <w:p w:rsidR="005B6A6F" w:rsidRDefault="004D4F4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Narzędzia diagnostyczne jakimi przedsiębiorca bada podczas badania psychologicznego to: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Aparat Piórkowskiego do badania koordynacji wzrokowo – ruchowej,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-Wirometr do badania oceny prędkości kątowej,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Miernik do badania szybkości, adekwatności i równomierności reakcji na bodźce świetlne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dźwiękowe,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Sterometr do badania widzenia przestronnego,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Ciemnie do badania widzenia zmierzchowego i wrażliwości na olśnienia.</w:t>
      </w:r>
    </w:p>
    <w:p w:rsidR="005B6A6F" w:rsidRDefault="005B6A6F">
      <w:pPr>
        <w:pStyle w:val="Standard"/>
        <w:jc w:val="both"/>
        <w:rPr>
          <w:rFonts w:ascii="Times New Roman" w:hAnsi="Times New Roman"/>
          <w:bCs/>
          <w:iCs/>
          <w:sz w:val="18"/>
          <w:szCs w:val="28"/>
        </w:rPr>
      </w:pPr>
    </w:p>
    <w:p w:rsidR="005B6A6F" w:rsidRDefault="004D4F40">
      <w:pPr>
        <w:pStyle w:val="Standard"/>
        <w:spacing w:line="360" w:lineRule="auto"/>
        <w:jc w:val="both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Uprawniony psycholog będący jednoc</w:t>
      </w:r>
      <w:r>
        <w:rPr>
          <w:rFonts w:ascii="Times New Roman" w:hAnsi="Times New Roman"/>
          <w:sz w:val="24"/>
          <w:szCs w:val="24"/>
        </w:rPr>
        <w:t>ześnie przedsiębiorcą oświadcza, że „</w:t>
      </w:r>
      <w:r>
        <w:rPr>
          <w:rFonts w:ascii="Times New Roman" w:hAnsi="Times New Roman"/>
          <w:i/>
          <w:iCs/>
          <w:sz w:val="24"/>
          <w:szCs w:val="24"/>
        </w:rPr>
        <w:t>aparaty diagnostyczne stosowane w Pracowni Psychologicznej Wspieranie Edukacji są sprawne</w:t>
      </w:r>
      <w:r>
        <w:rPr>
          <w:rFonts w:ascii="Times New Roman" w:hAnsi="Times New Roman"/>
          <w:i/>
          <w:iCs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i podlegają rutynowym kontrolom”.</w:t>
      </w:r>
    </w:p>
    <w:p w:rsidR="005B6A6F" w:rsidRDefault="004D4F40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Załączniki 4,5)</w:t>
      </w:r>
    </w:p>
    <w:p w:rsidR="005B6A6F" w:rsidRDefault="004D4F40">
      <w:pPr>
        <w:pStyle w:val="Standard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b) prowadzonej dokumentacji</w:t>
      </w:r>
    </w:p>
    <w:p w:rsidR="005B6A6F" w:rsidRDefault="004D4F40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podstawie weryfikacji dokumenta</w:t>
      </w:r>
      <w:r>
        <w:rPr>
          <w:rFonts w:ascii="Times New Roman" w:hAnsi="Times New Roman"/>
          <w:sz w:val="24"/>
          <w:szCs w:val="24"/>
        </w:rPr>
        <w:t>cji stwierdzono, iż uprawniony psycholog będący jednocześnie przedsiębiorcą po przeprowadzeniu badania dokonywał każdorazowo analizy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interpretacji wyników z należytą starannością. Dokumentacja badania psychologicznego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w karcie badania zawierała kopię wyd</w:t>
      </w:r>
      <w:r>
        <w:rPr>
          <w:rFonts w:ascii="Times New Roman" w:hAnsi="Times New Roman"/>
          <w:sz w:val="24"/>
          <w:szCs w:val="24"/>
        </w:rPr>
        <w:t>anego orzeczenia, Ankietę Kierowcy Pojazdu Mechanicznego, jak również arkusze z badań testowych oraz zanotowane w karcie badania psychologicznego odpowiednie wartości wyników z badań aparaturowych.</w:t>
      </w:r>
    </w:p>
    <w:p w:rsidR="005B6A6F" w:rsidRDefault="004D4F40">
      <w:pPr>
        <w:pStyle w:val="Standard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Kontrolujący na tą okoliczność pobrał próbkę dokumentacji</w:t>
      </w:r>
      <w:r>
        <w:rPr>
          <w:rFonts w:ascii="Times New Roman" w:hAnsi="Times New Roman"/>
          <w:sz w:val="24"/>
          <w:szCs w:val="24"/>
        </w:rPr>
        <w:t xml:space="preserve"> prowadzonej przez kontrolowanego przedsiębiorcę w postaci kserokopii, która zawierała wyżej wymienione dokumenty z uwzględnieniem ochrony danych osobowych. Kontrolujący przy wyborze kierował się regułą losową wybierając co 25 wydane orzeczenie wraz z całą</w:t>
      </w:r>
      <w:r>
        <w:rPr>
          <w:rFonts w:ascii="Times New Roman" w:hAnsi="Times New Roman"/>
          <w:sz w:val="24"/>
          <w:szCs w:val="24"/>
        </w:rPr>
        <w:t xml:space="preserve"> dokumentacją.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pobranej dokumentacji nie uwzględniono arkuszy testowych zawierających pytania kwestionariuszowe, które stanowią naruszenie praw autorskich zakupionej licencji, a także nie mogą być udostępniane do wglądu osobom nie mającym do tego uprawni</w:t>
      </w:r>
      <w:r>
        <w:rPr>
          <w:rFonts w:ascii="Times New Roman" w:hAnsi="Times New Roman"/>
          <w:sz w:val="24"/>
          <w:szCs w:val="24"/>
        </w:rPr>
        <w:t>eń (nie posiadają tytułu psychologa).</w:t>
      </w:r>
    </w:p>
    <w:p w:rsidR="005B6A6F" w:rsidRDefault="004D4F40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 nr 6)</w:t>
      </w:r>
    </w:p>
    <w:p w:rsidR="005B6A6F" w:rsidRDefault="004D4F4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Czynności kontrolne umożliwiły również na ustalenie, że pracownia psychologiczna prowadzi rejestr osób badanych, który zgodnie z § 8 ust. 2 Rozporządzenia Ministra Zdrowia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dnia 8 lipc</w:t>
      </w:r>
      <w:r>
        <w:rPr>
          <w:rFonts w:ascii="Times New Roman" w:hAnsi="Times New Roman"/>
          <w:sz w:val="24"/>
          <w:szCs w:val="24"/>
        </w:rPr>
        <w:t>a 2014 roku zawiera następujące dane: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Datę i numer wpisu do rejestru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) Imię i nazwisko osoby badanej</w:t>
      </w:r>
    </w:p>
    <w:p w:rsidR="005B6A6F" w:rsidRDefault="004D4F40">
      <w:pPr>
        <w:pStyle w:val="Standard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PESEL osoby badanej, a w przypadku osoby, której nie wydano numeru PESEL – nazwę i numer dokumentu stwierdzającego tożsamość</w:t>
      </w:r>
    </w:p>
    <w:p w:rsidR="005B6A6F" w:rsidRDefault="004D4F40">
      <w:pPr>
        <w:pStyle w:val="Standard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zamieszkan</w:t>
      </w:r>
      <w:r>
        <w:rPr>
          <w:rFonts w:ascii="Times New Roman" w:hAnsi="Times New Roman"/>
          <w:sz w:val="24"/>
          <w:szCs w:val="24"/>
        </w:rPr>
        <w:t>ia osoby badanej</w:t>
      </w:r>
    </w:p>
    <w:p w:rsidR="005B6A6F" w:rsidRDefault="004D4F40">
      <w:pPr>
        <w:pStyle w:val="Standard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Datę i numer wydanego orzeczenia psychologicznego.</w:t>
      </w:r>
    </w:p>
    <w:p w:rsidR="005B6A6F" w:rsidRDefault="004D4F40">
      <w:pPr>
        <w:pStyle w:val="Standard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Dalsze czynności kontrolne pozwoliły również na ustalenie, że dokumentacja badania psychologicznego jest przechowywana w segregatorach, w szafie zamykanej na klucz, do której dostęp ma je</w:t>
      </w:r>
      <w:r>
        <w:rPr>
          <w:rFonts w:ascii="Times New Roman" w:hAnsi="Times New Roman"/>
          <w:sz w:val="24"/>
          <w:szCs w:val="24"/>
        </w:rPr>
        <w:t>dynie uprawniony psycholog. Są to warunki organizacyjne i techniczne uniemożliwiające dostęp osób nieupoważnionych oraz zapewniające ochronę dokumentacji przed zniszczeniem, uszkodzeniem lub zgubieniem. W toku czynności kontrolnych przedsiębiorca poinformo</w:t>
      </w:r>
      <w:r>
        <w:rPr>
          <w:rFonts w:ascii="Times New Roman" w:hAnsi="Times New Roman"/>
          <w:sz w:val="24"/>
          <w:szCs w:val="24"/>
        </w:rPr>
        <w:t>wał, że do dnia kontroli nie miało miejsca komisyjne niszczenie dokumentacji.</w:t>
      </w:r>
    </w:p>
    <w:p w:rsidR="005B6A6F" w:rsidRDefault="004D4F40">
      <w:pPr>
        <w:pStyle w:val="Standard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c) wydawanie orzeczeń</w:t>
      </w:r>
    </w:p>
    <w:p w:rsidR="005B6A6F" w:rsidRDefault="004D4F4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Na podstawie weryfikacji dokumentacji stwierdzono, iż po przeprowadzeniu badania psychologicznego w zakresie psychologii transportu uprawniony psycholog </w:t>
      </w:r>
      <w:r>
        <w:rPr>
          <w:rFonts w:ascii="Times New Roman" w:hAnsi="Times New Roman"/>
          <w:sz w:val="24"/>
          <w:szCs w:val="24"/>
        </w:rPr>
        <w:t>będący jednocześnie przedsiębiorcą wydawał stosowne do celu badania orzeczenia psychologiczne, według wzoru określonego w załącznikach od 1 do 4 do Rozporządzenia Ministra Zdrowia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z dnia 8 lipca 2014 roku. Kopie wydanych orzeczeń dołączone były do dokument</w:t>
      </w:r>
      <w:r>
        <w:rPr>
          <w:rFonts w:ascii="Times New Roman" w:hAnsi="Times New Roman"/>
          <w:sz w:val="24"/>
          <w:szCs w:val="24"/>
        </w:rPr>
        <w:t>acji badania psychologicznego.</w:t>
      </w:r>
    </w:p>
    <w:p w:rsidR="005B6A6F" w:rsidRDefault="004D4F40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d) warunki lokalowe</w:t>
      </w:r>
    </w:p>
    <w:p w:rsidR="005B6A6F" w:rsidRDefault="004D4F40">
      <w:pPr>
        <w:pStyle w:val="Standard"/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toku czynności kontrolnych ustalono, że pracownia psychologiczna, w której przeprowadzone są badania psychologiczne w zakresie psychologii transportu posiada zgodnie z §10 ust. 1 i 2 Rozporządzenia </w:t>
      </w:r>
      <w:r>
        <w:rPr>
          <w:rFonts w:ascii="Times New Roman" w:hAnsi="Times New Roman"/>
          <w:sz w:val="24"/>
          <w:szCs w:val="24"/>
        </w:rPr>
        <w:t>Ministra Zdrowia z dnia 8 lipca 2014 roku:</w:t>
      </w:r>
    </w:p>
    <w:p w:rsidR="005B6A6F" w:rsidRDefault="004D4F40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■</w:t>
      </w:r>
      <w:r>
        <w:rPr>
          <w:rFonts w:ascii="Times New Roman" w:hAnsi="Times New Roman"/>
          <w:sz w:val="24"/>
          <w:szCs w:val="24"/>
        </w:rPr>
        <w:t xml:space="preserve"> Jedno pomieszczenie przeznaczone do badań aparaturowych o powierzchni 12m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jedno pomieszczenie dla badań testowych o powierzchni 12m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oraz pomieszczenie dla uprawnionego psychologa o powierzchni 10m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Przedsię</w:t>
      </w:r>
      <w:r>
        <w:rPr>
          <w:rFonts w:ascii="Times New Roman" w:hAnsi="Times New Roman"/>
          <w:sz w:val="24"/>
          <w:szCs w:val="24"/>
        </w:rPr>
        <w:t>biorca przedstawił odręcznie rozrysowaną mapkę układu pomieszczeń w swojej pracowni, ponieważ nie dysponuje stosownymi mapkami przedstawiającymi rozmieszczenie pomieszczeń w pracowni. Deklaruje, że złożył je w Świętokrzyskim Urzędzie Marszałkowskim w momen</w:t>
      </w:r>
      <w:r>
        <w:rPr>
          <w:rFonts w:ascii="Times New Roman" w:hAnsi="Times New Roman"/>
          <w:sz w:val="24"/>
          <w:szCs w:val="24"/>
        </w:rPr>
        <w:t>cie starania się o założenie Pracowni Psychologicznej Wspieranie Edukacji.</w:t>
      </w:r>
    </w:p>
    <w:p w:rsidR="005B6A6F" w:rsidRDefault="004D4F40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>(Akta kontroli, Załącznik nr 7)</w:t>
      </w:r>
    </w:p>
    <w:p w:rsidR="005B6A6F" w:rsidRDefault="004D4F40">
      <w:pPr>
        <w:pStyle w:val="Standard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■</w:t>
      </w:r>
      <w:r>
        <w:rPr>
          <w:rFonts w:ascii="Times New Roman" w:hAnsi="Times New Roman"/>
          <w:sz w:val="24"/>
          <w:szCs w:val="24"/>
        </w:rPr>
        <w:t xml:space="preserve"> Zestaw narzędzi diagnostycznych, o czym świadczyły okazane podczas kontroli wymagane metodyką badań psychologicznych kierowców.</w:t>
      </w:r>
    </w:p>
    <w:p w:rsidR="005B6A6F" w:rsidRDefault="004D4F40">
      <w:pPr>
        <w:pStyle w:val="Standard"/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e) spełnienia prze</w:t>
      </w:r>
      <w:r>
        <w:rPr>
          <w:rFonts w:ascii="Times New Roman" w:hAnsi="Times New Roman"/>
          <w:b/>
          <w:bCs/>
          <w:sz w:val="24"/>
          <w:szCs w:val="24"/>
        </w:rPr>
        <w:t>z uprawionego psychologa warunków, o których mowa w art. 87 ust.2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 ust.3 pkt. 4 lit. c i d ustawy z dnia 5 stycznia 2011 roku o kierujących pojazdami.</w:t>
      </w:r>
    </w:p>
    <w:p w:rsidR="005B6A6F" w:rsidRDefault="004D4F40">
      <w:pPr>
        <w:pStyle w:val="Standard"/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Czynności kontrolne pozwoliły na ustalenie, że kontrolowany przedsiębiorca: Pracownia Psychologiczna Ws</w:t>
      </w:r>
      <w:r>
        <w:rPr>
          <w:rFonts w:ascii="Times New Roman" w:hAnsi="Times New Roman"/>
          <w:sz w:val="24"/>
          <w:szCs w:val="24"/>
        </w:rPr>
        <w:t>pieranie Edukacji Anna Czarny ul. Pocztowa 1, 26-200 Końskie prowadzi pracownie psychologiczną uprawnioną do wykonywania badań z zakresu psychologii transportu pod nazwą: Pracownia Psychologiczna Wspieranie Edukacji Anna Czarny ul. Pocztowa 1, 26-200 Końsk</w:t>
      </w:r>
      <w:r>
        <w:rPr>
          <w:rFonts w:ascii="Times New Roman" w:hAnsi="Times New Roman"/>
          <w:sz w:val="24"/>
          <w:szCs w:val="24"/>
        </w:rPr>
        <w:t>ie. Kontrolowany przedsiębiorca w toku kontroli okazał zaświadczenie wydane przez Marszałka Województwa Świętokrzyskiego o wpisie do rejestru numer 42/10 przedsiębiorców prowadzących pracownię psychologiczną.</w:t>
      </w:r>
    </w:p>
    <w:p w:rsidR="005B6A6F" w:rsidRDefault="004D4F40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 nr 8)</w:t>
      </w:r>
    </w:p>
    <w:p w:rsidR="005B6A6F" w:rsidRDefault="004D4F4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W trakcie czyn</w:t>
      </w:r>
      <w:r>
        <w:rPr>
          <w:rFonts w:ascii="Times New Roman" w:hAnsi="Times New Roman"/>
          <w:sz w:val="24"/>
          <w:szCs w:val="24"/>
        </w:rPr>
        <w:t>ności kontrolnych ustalono, że kontrolowany przedsiębiorca będący jednocześnie uprawnionym do wykonywania badań w zakresie psychologii transportu wpisanej do ewidencji uprawnionych psychologów przez Marszałka Województwa Świętokrzyskiego sprawozdał, iż zat</w:t>
      </w:r>
      <w:r>
        <w:rPr>
          <w:rFonts w:ascii="Times New Roman" w:hAnsi="Times New Roman"/>
          <w:sz w:val="24"/>
          <w:szCs w:val="24"/>
        </w:rPr>
        <w:t xml:space="preserve">rudniony jest w pracowni w ramach samozatrudnienia (działalność gospodarcza). Weryfikacja dokumentacji psychologa uprawnionego do wykonywania badań </w:t>
      </w:r>
      <w:r>
        <w:rPr>
          <w:rFonts w:ascii="Times New Roman" w:hAnsi="Times New Roman"/>
          <w:sz w:val="24"/>
          <w:szCs w:val="24"/>
        </w:rPr>
        <w:lastRenderedPageBreak/>
        <w:t>psychologicznych kierowców w pracowni psychologicznej, okazanej podczas prowadzenia czynności kontrolnych um</w:t>
      </w:r>
      <w:r>
        <w:rPr>
          <w:rFonts w:ascii="Times New Roman" w:hAnsi="Times New Roman"/>
          <w:sz w:val="24"/>
          <w:szCs w:val="24"/>
        </w:rPr>
        <w:t>ożliwiła ustalenie, że:</w:t>
      </w:r>
    </w:p>
    <w:p w:rsidR="005B6A6F" w:rsidRDefault="004D4F40">
      <w:pPr>
        <w:pStyle w:val="Standard"/>
        <w:numPr>
          <w:ilvl w:val="1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tytuł zawodowy magistra uzyskany na kierunku Psychologia</w:t>
      </w:r>
    </w:p>
    <w:p w:rsidR="005B6A6F" w:rsidRDefault="004D4F40">
      <w:pPr>
        <w:pStyle w:val="Standard"/>
        <w:numPr>
          <w:ilvl w:val="1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ukończyła z wynikiem pozytywnym podyplomowe studia z zakresie psychologii transportu prowadzone przez uczelnię prowadzącą studia wyższe na kierunku Psychologia</w:t>
      </w:r>
    </w:p>
    <w:p w:rsidR="005B6A6F" w:rsidRDefault="004D4F40">
      <w:pPr>
        <w:pStyle w:val="Standard"/>
        <w:numPr>
          <w:ilvl w:val="1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została</w:t>
      </w:r>
      <w:r>
        <w:rPr>
          <w:rFonts w:ascii="Times New Roman" w:hAnsi="Times New Roman"/>
          <w:sz w:val="24"/>
          <w:szCs w:val="24"/>
        </w:rPr>
        <w:t xml:space="preserve"> wpisana do ewidencji uprawnionych psychologów.</w:t>
      </w:r>
    </w:p>
    <w:p w:rsidR="005B6A6F" w:rsidRDefault="004D4F40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Załączniki nr 9)</w:t>
      </w:r>
    </w:p>
    <w:p w:rsidR="005B6A6F" w:rsidRDefault="004D4F4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Powyższe dokumenty potwierdzają, że uprawniony psycholog będący jednocześnie kontrolowanym przedsiębiorcą posiada stosowne uprawnienia do wykonywania badań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zakresie psychol</w:t>
      </w:r>
      <w:r>
        <w:rPr>
          <w:rFonts w:ascii="Times New Roman" w:hAnsi="Times New Roman"/>
          <w:sz w:val="24"/>
          <w:szCs w:val="24"/>
        </w:rPr>
        <w:t>ogii transportu. Celem potwierdzenia wyżej wymienionych, przedsiębiorca potwierdził własne kompetencje własnoręcznie podpisanym oświadczeniem.</w:t>
      </w:r>
    </w:p>
    <w:p w:rsidR="005B6A6F" w:rsidRDefault="004D4F40">
      <w:pPr>
        <w:pStyle w:val="Standard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 nr 10)</w:t>
      </w:r>
    </w:p>
    <w:p w:rsidR="005B6A6F" w:rsidRDefault="005B6A6F">
      <w:pPr>
        <w:pStyle w:val="Standard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B6A6F" w:rsidRDefault="004D4F4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Ponadto kontrolowany przedsiębiorca okazał oświadczenia, z których wynika,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iż </w:t>
      </w:r>
      <w:r>
        <w:rPr>
          <w:rFonts w:ascii="Times New Roman" w:hAnsi="Times New Roman"/>
          <w:sz w:val="24"/>
          <w:szCs w:val="24"/>
        </w:rPr>
        <w:t>uprawniony psycholog:</w:t>
      </w:r>
    </w:p>
    <w:p w:rsidR="005B6A6F" w:rsidRDefault="004D4F40">
      <w:pPr>
        <w:pStyle w:val="Standard"/>
        <w:numPr>
          <w:ilvl w:val="1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był skazany prawomocnym wyrokiem sądu za przestępstwo popełnione w celu osiągnięcia korzyści majątkowej lub przestępstwo przeciwko wiarygodności dokumentów</w:t>
      </w:r>
    </w:p>
    <w:p w:rsidR="005B6A6F" w:rsidRDefault="004D4F40">
      <w:pPr>
        <w:pStyle w:val="Standard"/>
        <w:numPr>
          <w:ilvl w:val="1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orzeczono, wobec niego prawomocnego wyroku sądu środka karnego w posta</w:t>
      </w:r>
      <w:r>
        <w:rPr>
          <w:rFonts w:ascii="Times New Roman" w:hAnsi="Times New Roman"/>
          <w:sz w:val="24"/>
          <w:szCs w:val="24"/>
        </w:rPr>
        <w:t>ci zakazu wykonywania zawodu psychologa.</w:t>
      </w:r>
    </w:p>
    <w:p w:rsidR="005B6A6F" w:rsidRDefault="004D4F40">
      <w:pPr>
        <w:pStyle w:val="Standard"/>
        <w:numPr>
          <w:ilvl w:val="1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 pozbawiony prawa wykonywania zawodu psychologa prawomocnym orzeczeniem komisji dyscyplinarnej, o której mowa w ustawie z dnia 8 czerwca 2001 roku o zawodzie psychologa i samorządzie zawodowym psychologów.</w:t>
      </w:r>
    </w:p>
    <w:p w:rsidR="005B6A6F" w:rsidRDefault="004D4F40">
      <w:pPr>
        <w:pStyle w:val="Standard"/>
        <w:spacing w:line="360" w:lineRule="auto"/>
        <w:jc w:val="right"/>
      </w:pPr>
      <w:r>
        <w:rPr>
          <w:rFonts w:ascii="Times New Roman" w:hAnsi="Times New Roman"/>
        </w:rPr>
        <w:t>(Akta kontroli , Załączniki nr 11)</w:t>
      </w:r>
    </w:p>
    <w:p w:rsidR="005B6A6F" w:rsidRDefault="004D4F40">
      <w:pPr>
        <w:pStyle w:val="Standard"/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5. Ocena wraz z uzasadnieniem (nie ma nieprawidłowości)</w:t>
      </w:r>
    </w:p>
    <w:p w:rsidR="005B6A6F" w:rsidRDefault="004D4F4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>W wyniku kontroli obszarów wymienionych w punktach 1-4 protokołu, działalność przedsiębiorcy prowadzącego pracownię psychologiczną, w której wykonywane są badania z</w:t>
      </w:r>
      <w:r>
        <w:rPr>
          <w:rFonts w:ascii="Times New Roman" w:hAnsi="Times New Roman"/>
          <w:sz w:val="24"/>
          <w:szCs w:val="24"/>
        </w:rPr>
        <w:t xml:space="preserve"> zakresu psychologii transportu, oceniona została pozytywnie. Pracownia prowadzona jest zgodnie z aktualnymi przepisami prawnymi. W trakcie prowadzenia działań kontrolnych nie stwierdzono nieprawidłowości w zakresie obszarów wymienionych w punktach 1-4 pro</w:t>
      </w:r>
      <w:r>
        <w:rPr>
          <w:rFonts w:ascii="Times New Roman" w:hAnsi="Times New Roman"/>
          <w:sz w:val="24"/>
          <w:szCs w:val="24"/>
        </w:rPr>
        <w:t>tokołu. Ponadto:</w:t>
      </w:r>
    </w:p>
    <w:p w:rsidR="005B6A6F" w:rsidRDefault="004D4F40">
      <w:pPr>
        <w:pStyle w:val="Standard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mając na uwadze informację przekazaną przez WOMP Kielce (pismo znak: WOMP-PML-W-206 z dnia 24.1.2024 r.), na podstawie przeprowadzonych czynności kontrolnych nie potwierdzono, iż badanie psychologiczne zakończone wydaniem orzeczenia </w:t>
      </w:r>
      <w:r>
        <w:rPr>
          <w:rFonts w:ascii="Times New Roman" w:hAnsi="Times New Roman"/>
          <w:sz w:val="24"/>
          <w:szCs w:val="24"/>
        </w:rPr>
        <w:lastRenderedPageBreak/>
        <w:t>psycho</w:t>
      </w:r>
      <w:r>
        <w:rPr>
          <w:rFonts w:ascii="Times New Roman" w:hAnsi="Times New Roman"/>
          <w:sz w:val="24"/>
          <w:szCs w:val="24"/>
        </w:rPr>
        <w:t>logicznego nr 108/2023 z dnia 9.11.2023 r. dokonano wadliwie pod względem merytorycznym,</w:t>
      </w:r>
    </w:p>
    <w:p w:rsidR="005B6A6F" w:rsidRDefault="004D4F40">
      <w:pPr>
        <w:pStyle w:val="Standard"/>
        <w:numPr>
          <w:ilvl w:val="0"/>
          <w:numId w:val="5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pogłębiona analiza orzeczenia Nr 1082023 z dnia 9.11.2023 r. wskazanego jako sprzeczne wykazała, że kontrolowany postępował zgodnie z procedurą i nie doszło do żadnych</w:t>
      </w:r>
      <w:r>
        <w:rPr>
          <w:rFonts w:ascii="Times New Roman" w:hAnsi="Times New Roman"/>
          <w:sz w:val="24"/>
          <w:szCs w:val="24"/>
        </w:rPr>
        <w:t xml:space="preserve"> nieprawidłowości z jego strony podczas przeprowadzenia badania. </w:t>
      </w:r>
    </w:p>
    <w:p w:rsidR="005B6A6F" w:rsidRDefault="004D4F40">
      <w:pPr>
        <w:pStyle w:val="Standard"/>
        <w:spacing w:line="360" w:lineRule="auto"/>
        <w:jc w:val="both"/>
      </w:pPr>
      <w:r>
        <w:rPr>
          <w:rStyle w:val="Wyrnieniedelikatne"/>
          <w:color w:val="auto"/>
        </w:rPr>
        <w:t>6. Zalecenia pokontrolne: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dotyczy – nieprawidłowości nie stwierdzono, zaleceń pokontrolnych – brak.</w:t>
      </w:r>
    </w:p>
    <w:p w:rsidR="005B6A6F" w:rsidRDefault="005B6A6F">
      <w:pPr>
        <w:pStyle w:val="Standard"/>
        <w:spacing w:line="360" w:lineRule="auto"/>
        <w:jc w:val="both"/>
        <w:rPr>
          <w:rFonts w:ascii="Times New Roman" w:hAnsi="Times New Roman"/>
          <w:sz w:val="700"/>
          <w:szCs w:val="700"/>
        </w:rPr>
      </w:pPr>
    </w:p>
    <w:p w:rsidR="005B6A6F" w:rsidRDefault="004D4F40">
      <w:pPr>
        <w:pStyle w:val="Standard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Pouczenie:</w:t>
      </w:r>
    </w:p>
    <w:p w:rsidR="005B6A6F" w:rsidRDefault="004D4F40">
      <w:pPr>
        <w:pStyle w:val="Standard"/>
        <w:numPr>
          <w:ilvl w:val="2"/>
          <w:numId w:val="6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Kontrolowany, po podpisaniu protokołu, może w terminie 7 dni od dnia </w:t>
      </w:r>
      <w:r>
        <w:rPr>
          <w:rFonts w:ascii="Times New Roman" w:hAnsi="Times New Roman"/>
        </w:rPr>
        <w:t>doręczenia protokołu kontroli zgłosić na piśmie umotywowane zastrzeżenia do ustaleń zawartych w protokole.</w:t>
      </w:r>
    </w:p>
    <w:p w:rsidR="005B6A6F" w:rsidRDefault="004D4F40">
      <w:pPr>
        <w:pStyle w:val="Standard"/>
        <w:numPr>
          <w:ilvl w:val="2"/>
          <w:numId w:val="6"/>
        </w:numPr>
        <w:ind w:left="426" w:hanging="426"/>
        <w:jc w:val="both"/>
      </w:pPr>
      <w:r>
        <w:rPr>
          <w:rFonts w:ascii="Times New Roman" w:hAnsi="Times New Roman"/>
        </w:rPr>
        <w:t>W przypadku uwzględnienia zastrzeżeń złożonych przez kontrolowanego, kontrolujący niezwłocznie jednak nie później niż w terminie 14 dni od otrzymania</w:t>
      </w:r>
      <w:r>
        <w:rPr>
          <w:rFonts w:ascii="Times New Roman" w:hAnsi="Times New Roman"/>
        </w:rPr>
        <w:t xml:space="preserve"> zastrzeżeń dokonuje odpowiedniej zmiany w protokole kontroli. Zmieniony protokół doręcza kontrolowanemu.</w:t>
      </w:r>
    </w:p>
    <w:p w:rsidR="005B6A6F" w:rsidRDefault="004D4F40">
      <w:pPr>
        <w:pStyle w:val="Standard"/>
        <w:numPr>
          <w:ilvl w:val="2"/>
          <w:numId w:val="6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nieuwzględnieniu zastrzeżeń w całości kontrolujący niezwłocznie informuje na piśmie kontrolowanego.</w:t>
      </w:r>
    </w:p>
    <w:p w:rsidR="005B6A6F" w:rsidRDefault="004D4F40">
      <w:pPr>
        <w:pStyle w:val="Standard"/>
        <w:numPr>
          <w:ilvl w:val="2"/>
          <w:numId w:val="6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Kontrolowany może odmówić podpisania protokołu, </w:t>
      </w:r>
      <w:r>
        <w:rPr>
          <w:rFonts w:ascii="Times New Roman" w:hAnsi="Times New Roman"/>
        </w:rPr>
        <w:t>składając pisemnie wyjaśnienie przyczyn odmowy w terminie 7 dni od dnia doręczenia przez kontrolowanego protokołu kontroli. Odmowa podpisania protokołu przez kontrolowanego nie stanowi przeszkody do podpisania protokołu przez kontrolującego i nie uchroni k</w:t>
      </w:r>
      <w:r>
        <w:rPr>
          <w:rFonts w:ascii="Times New Roman" w:hAnsi="Times New Roman"/>
        </w:rPr>
        <w:t>ontrolowanego od obowiązku zrealizowania zaleceń pokontrolnych. Informację o odmowie podpisania protokołu i jej przyczynach zamieszcza się w protokole kontroli.</w:t>
      </w:r>
    </w:p>
    <w:p w:rsidR="005B6A6F" w:rsidRDefault="004D4F40">
      <w:pPr>
        <w:pStyle w:val="Standard"/>
        <w:numPr>
          <w:ilvl w:val="2"/>
          <w:numId w:val="6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podpisaniu protokołu nie wolno dokonywać w nim żadnych poprawek ani dopisków bez omówienia i</w:t>
      </w:r>
      <w:r>
        <w:rPr>
          <w:rFonts w:ascii="Times New Roman" w:hAnsi="Times New Roman"/>
        </w:rPr>
        <w:t>ch na końcu protokołu, z wyjątkiem sprostowania oczywistych pomyłek pisarskich, które parafuje kontrolujący.</w:t>
      </w:r>
    </w:p>
    <w:p w:rsidR="005B6A6F" w:rsidRDefault="004D4F40">
      <w:pPr>
        <w:pStyle w:val="Standard"/>
        <w:numPr>
          <w:ilvl w:val="2"/>
          <w:numId w:val="6"/>
        </w:numPr>
        <w:ind w:left="426" w:hanging="426"/>
        <w:jc w:val="both"/>
      </w:pPr>
      <w:r>
        <w:rPr>
          <w:rFonts w:ascii="Times New Roman" w:hAnsi="Times New Roman"/>
        </w:rPr>
        <w:t>Kontrolowany ma obowiązek w terminie 14 dni od daty doręczenia protokołu poinformowania kontrolującego na piśmie o sposobie zrealizowania zaleceń p</w:t>
      </w:r>
      <w:r>
        <w:rPr>
          <w:rFonts w:ascii="Times New Roman" w:hAnsi="Times New Roman"/>
        </w:rPr>
        <w:t xml:space="preserve">okontrolnych. Pisemną informację należy przesłać na adres (korespondencyjny): Edyta Głazowska-Skrzyniarz ul. Urocza 25 Tumlin- Wykień, 26-085 Miedziana Góra. </w:t>
      </w:r>
    </w:p>
    <w:p w:rsidR="005B6A6F" w:rsidRDefault="005B6A6F">
      <w:pPr>
        <w:pStyle w:val="Standard"/>
        <w:jc w:val="both"/>
        <w:rPr>
          <w:rFonts w:ascii="Times New Roman" w:hAnsi="Times New Roman"/>
          <w:sz w:val="18"/>
          <w:szCs w:val="48"/>
        </w:rPr>
      </w:pPr>
    </w:p>
    <w:p w:rsidR="005B6A6F" w:rsidRDefault="004D4F40">
      <w:pPr>
        <w:pStyle w:val="Standard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Protokół sporządzono w dwóch jednobrzmiących egzemplarzach, z których jeden przekazuje się Pani </w:t>
      </w:r>
      <w:r>
        <w:rPr>
          <w:rFonts w:ascii="Times New Roman" w:hAnsi="Times New Roman"/>
          <w:i/>
          <w:iCs/>
        </w:rPr>
        <w:t>Annie Czarny kontrolowanemu przedsiębiorcy. Akta kontroli ( załączniki) zostały sporządzone w jednym egzemplarzu i będą przechowywane w siedzibie Urzędu Marszałkowskiego Województwa Świętokrzyskiego przy Al. IX Wieków Kielc 3.</w:t>
      </w:r>
    </w:p>
    <w:p w:rsidR="005B6A6F" w:rsidRDefault="005B6A6F">
      <w:pPr>
        <w:pStyle w:val="Standard"/>
        <w:jc w:val="both"/>
        <w:rPr>
          <w:rFonts w:ascii="Times New Roman" w:hAnsi="Times New Roman"/>
          <w:i/>
          <w:iCs/>
        </w:rPr>
      </w:pPr>
    </w:p>
    <w:p w:rsidR="005B6A6F" w:rsidRDefault="005B6A6F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5B6A6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6F" w:rsidRDefault="004D4F40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Kontrolowany:</w:t>
            </w:r>
          </w:p>
          <w:p w:rsidR="005B6A6F" w:rsidRDefault="005B6A6F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6A6F" w:rsidRDefault="005B6A6F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6A6F" w:rsidRDefault="004D4F40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…………………………..</w:t>
            </w:r>
          </w:p>
          <w:p w:rsidR="005B6A6F" w:rsidRDefault="004D4F40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/podpis i pieczęć kontrolowanego/</w:t>
            </w:r>
          </w:p>
        </w:tc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6F" w:rsidRDefault="004D4F40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Kontrolujący:</w:t>
            </w:r>
          </w:p>
          <w:p w:rsidR="005B6A6F" w:rsidRDefault="005B6A6F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6A6F" w:rsidRDefault="005B6A6F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6A6F" w:rsidRDefault="004D4F40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</w:t>
            </w:r>
          </w:p>
          <w:p w:rsidR="005B6A6F" w:rsidRDefault="004D4F40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/podpis i pieczęć kontrolującego/</w:t>
            </w:r>
          </w:p>
          <w:p w:rsidR="005B6A6F" w:rsidRDefault="005B6A6F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B6A6F" w:rsidRDefault="005B6A6F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6A6F" w:rsidRDefault="005B6A6F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6A6F" w:rsidRDefault="005B6A6F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B6A6F" w:rsidRDefault="004D4F4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….......................................</w:t>
      </w:r>
    </w:p>
    <w:p w:rsidR="005B6A6F" w:rsidRDefault="004D4F4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/data otrzymania protokołu/</w:t>
      </w:r>
    </w:p>
    <w:p w:rsidR="005B6A6F" w:rsidRDefault="005B6A6F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B6A6F" w:rsidRDefault="004D4F4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….......................................</w:t>
      </w:r>
    </w:p>
    <w:p w:rsidR="005B6A6F" w:rsidRDefault="004D4F40">
      <w:pPr>
        <w:pStyle w:val="Standard"/>
        <w:jc w:val="both"/>
      </w:pPr>
      <w:r>
        <w:rPr>
          <w:rFonts w:ascii="Times New Roman" w:hAnsi="Times New Roman"/>
        </w:rPr>
        <w:t>/data podpisania protokołu/</w:t>
      </w:r>
    </w:p>
    <w:sectPr w:rsidR="005B6A6F">
      <w:footerReference w:type="default" r:id="rId7"/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F40" w:rsidRDefault="004D4F40">
      <w:pPr>
        <w:spacing w:after="0"/>
      </w:pPr>
      <w:r>
        <w:separator/>
      </w:r>
    </w:p>
  </w:endnote>
  <w:endnote w:type="continuationSeparator" w:id="0">
    <w:p w:rsidR="004D4F40" w:rsidRDefault="004D4F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F46" w:rsidRDefault="004D4F4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95631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F40" w:rsidRDefault="004D4F4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D4F40" w:rsidRDefault="004D4F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6448"/>
    <w:multiLevelType w:val="multilevel"/>
    <w:tmpl w:val="D7184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9741110"/>
    <w:multiLevelType w:val="multilevel"/>
    <w:tmpl w:val="95CC1FF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89A6E8D"/>
    <w:multiLevelType w:val="multilevel"/>
    <w:tmpl w:val="D7766B72"/>
    <w:lvl w:ilvl="0">
      <w:start w:val="3"/>
      <w:numFmt w:val="upp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9DC1CC5"/>
    <w:multiLevelType w:val="multilevel"/>
    <w:tmpl w:val="E82C5BD8"/>
    <w:lvl w:ilvl="0">
      <w:start w:val="4"/>
      <w:numFmt w:val="upp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03D5FE3"/>
    <w:multiLevelType w:val="multilevel"/>
    <w:tmpl w:val="B7F482C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4735140"/>
    <w:multiLevelType w:val="multilevel"/>
    <w:tmpl w:val="70B66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B6A6F"/>
    <w:rsid w:val="00191955"/>
    <w:rsid w:val="00495631"/>
    <w:rsid w:val="004D4F40"/>
    <w:rsid w:val="005B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C0158-E1A6-4EFD-8D40-BE8D8795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autoRedefine/>
    <w:pPr>
      <w:keepNext/>
      <w:keepLines/>
      <w:spacing w:before="240"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40" w:after="0" w:line="480" w:lineRule="auto"/>
      <w:outlineLvl w:val="1"/>
    </w:pPr>
    <w:rPr>
      <w:rFonts w:ascii="Times New Roman" w:eastAsia="Times New Roman" w:hAnsi="Times New Roman" w:cs="Times New Roman"/>
      <w:b/>
      <w:sz w:val="24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20" w:after="120" w:line="48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40" w:after="0" w:line="360" w:lineRule="auto"/>
      <w:outlineLvl w:val="3"/>
    </w:pPr>
    <w:rPr>
      <w:rFonts w:ascii="Times New Roman" w:eastAsia="Times New Roman" w:hAnsi="Times New Roman" w:cs="Times New Roman"/>
      <w:b/>
      <w:iCs/>
      <w:sz w:val="24"/>
    </w:rPr>
  </w:style>
  <w:style w:type="paragraph" w:styleId="Nagwek5">
    <w:name w:val="heading 5"/>
    <w:basedOn w:val="Normalny"/>
    <w:next w:val="Normalny"/>
    <w:pPr>
      <w:keepNext/>
      <w:keepLines/>
      <w:spacing w:before="40" w:after="0" w:line="360" w:lineRule="auto"/>
      <w:outlineLvl w:val="4"/>
    </w:pPr>
    <w:rPr>
      <w:rFonts w:ascii="Times New Roman" w:eastAsia="Times New Roman" w:hAnsi="Times New Roman" w:cs="Times New Roman"/>
      <w:b/>
      <w:sz w:val="24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sz w:val="24"/>
      <w:szCs w:val="26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b/>
      <w:iCs/>
      <w:sz w:val="24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sz w:val="24"/>
    </w:rPr>
  </w:style>
  <w:style w:type="character" w:styleId="Wyrnieniedelikatne">
    <w:name w:val="Subtle Emphasis"/>
    <w:basedOn w:val="Domylnaczcionkaakapitu"/>
    <w:rPr>
      <w:rFonts w:ascii="Times New Roman" w:hAnsi="Times New Roman"/>
      <w:b/>
      <w:i w:val="0"/>
      <w:iCs/>
      <w:color w:val="404040"/>
      <w:sz w:val="24"/>
    </w:rPr>
  </w:style>
  <w:style w:type="paragraph" w:styleId="Tytu">
    <w:name w:val="Title"/>
    <w:basedOn w:val="Normalny"/>
    <w:next w:val="Normalny"/>
    <w:pPr>
      <w:spacing w:after="0"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color w:val="1F4D78"/>
    </w:rPr>
  </w:style>
  <w:style w:type="paragraph" w:styleId="Cytat">
    <w:name w:val="Quote"/>
    <w:basedOn w:val="Normalny"/>
    <w:next w:val="Normalny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</w:rPr>
  </w:style>
  <w:style w:type="character" w:customStyle="1" w:styleId="CytatZnak">
    <w:name w:val="Cytat Znak"/>
    <w:basedOn w:val="Domylnaczcionkaakapitu"/>
    <w:rPr>
      <w:rFonts w:ascii="Times New Roman" w:hAnsi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2178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Giemza, Karol</cp:lastModifiedBy>
  <cp:revision>3</cp:revision>
  <cp:lastPrinted>2024-05-15T10:34:00Z</cp:lastPrinted>
  <dcterms:created xsi:type="dcterms:W3CDTF">2025-01-09T13:29:00Z</dcterms:created>
  <dcterms:modified xsi:type="dcterms:W3CDTF">2025-01-09T13:34:00Z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