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5591B38D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/W SPR</w:t>
      </w:r>
      <w:r w:rsidR="00B61970">
        <w:rPr>
          <w:rFonts w:asciiTheme="minorHAnsi" w:hAnsiTheme="minorHAnsi"/>
          <w:i/>
          <w:color w:val="FF0000"/>
          <w:sz w:val="24"/>
          <w:szCs w:val="24"/>
        </w:rPr>
        <w:t>A</w:t>
      </w: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5EC6974D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wykazać okres zgo</w:t>
            </w:r>
            <w:r w:rsidR="00244B8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nie z zawarta Umową na realizacje zad</w:t>
            </w:r>
            <w:r w:rsidR="00244B8F">
              <w:rPr>
                <w:rFonts w:asciiTheme="minorHAnsi" w:eastAsia="Arial" w:hAnsiTheme="minorHAnsi" w:cs="Calibri"/>
                <w:b/>
                <w:sz w:val="20"/>
                <w:szCs w:val="20"/>
              </w:rPr>
              <w:t>a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-15.10.202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6FF93FD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791B108A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</w:t>
            </w:r>
            <w:r w:rsidR="00682922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8A68AA3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682922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0EABD505" w:rsidR="00A14563" w:rsidRPr="00AE24D0" w:rsidRDefault="00B6197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33708F6B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6197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4726DB34" w:rsidR="00A14563" w:rsidRPr="00AE24D0" w:rsidRDefault="00B6197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3EC0EF6A" w:rsidR="00A14563" w:rsidRPr="00AE24D0" w:rsidRDefault="00B6197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29D4022" w:rsidR="00A14563" w:rsidRPr="00AE24D0" w:rsidRDefault="00B6197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Pr="00B61970" w:rsidRDefault="003907F7" w:rsidP="00295BC0">
            <w:pPr>
              <w:rPr>
                <w:rFonts w:asciiTheme="minorHAnsi" w:hAnsiTheme="minorHAnsi" w:cs="Calibri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 w:rsidRPr="00B61970">
              <w:rPr>
                <w:rFonts w:asciiTheme="minorHAnsi" w:hAnsiTheme="minorHAnsi" w:cs="Calibri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Pr="00682922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bCs/>
          <w:color w:val="FF0000"/>
        </w:rPr>
      </w:pPr>
      <w:r w:rsidRPr="00682922">
        <w:rPr>
          <w:rFonts w:asciiTheme="minorHAnsi" w:hAnsiTheme="minorHAnsi" w:cs="Verdana"/>
          <w:b/>
          <w:bCs/>
          <w:color w:val="FF0000"/>
        </w:rPr>
        <w:t xml:space="preserve">Do sprawozdania z wykonania zadania publicznego nie załączamy faktur, rachunków, dokumentacji potwierdzającej rzetelne wykonanie zadania zgodnie </w:t>
      </w:r>
      <w:r w:rsidR="004C237B" w:rsidRPr="00682922">
        <w:rPr>
          <w:rFonts w:asciiTheme="minorHAnsi" w:hAnsiTheme="minorHAnsi" w:cs="Verdana"/>
          <w:b/>
          <w:bCs/>
          <w:color w:val="FF0000"/>
        </w:rPr>
        <w:t xml:space="preserve">z </w:t>
      </w:r>
      <w:r w:rsidRPr="00682922">
        <w:rPr>
          <w:rFonts w:asciiTheme="minorHAnsi" w:hAnsiTheme="minorHAnsi" w:cs="Verdana"/>
          <w:b/>
          <w:bCs/>
          <w:color w:val="FF0000"/>
        </w:rPr>
        <w:t xml:space="preserve">planem, harmonogramem/ tj. list obecności, konspektów zajęć, itp./.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BBA5" w14:textId="77777777" w:rsidR="000A52A7" w:rsidRDefault="000A52A7">
      <w:r>
        <w:separator/>
      </w:r>
    </w:p>
  </w:endnote>
  <w:endnote w:type="continuationSeparator" w:id="0">
    <w:p w14:paraId="5A59CE87" w14:textId="77777777" w:rsidR="000A52A7" w:rsidRDefault="000A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D121" w14:textId="77777777" w:rsidR="000A52A7" w:rsidRDefault="000A52A7">
      <w:r>
        <w:separator/>
      </w:r>
    </w:p>
  </w:footnote>
  <w:footnote w:type="continuationSeparator" w:id="0">
    <w:p w14:paraId="5A273DD5" w14:textId="77777777" w:rsidR="000A52A7" w:rsidRDefault="000A52A7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2CCF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52A7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069F5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4B8F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3E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4A7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922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7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1970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22</cp:revision>
  <cp:lastPrinted>2018-10-09T16:18:00Z</cp:lastPrinted>
  <dcterms:created xsi:type="dcterms:W3CDTF">2018-10-26T10:25:00Z</dcterms:created>
  <dcterms:modified xsi:type="dcterms:W3CDTF">2025-02-24T09:40:00Z</dcterms:modified>
</cp:coreProperties>
</file>