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33AA7" w14:textId="77777777" w:rsidR="00BF77F6" w:rsidRDefault="00BF77F6"/>
    <w:p w14:paraId="786DEAF0" w14:textId="77777777" w:rsidR="00BF77F6" w:rsidRDefault="00000000">
      <w:pPr>
        <w:jc w:val="center"/>
      </w:pPr>
      <w:r>
        <w:rPr>
          <w:rFonts w:ascii="Calibri" w:eastAsia="Calibri" w:hAnsi="Calibri" w:cs="Calibri"/>
        </w:rPr>
        <w:t xml:space="preserve"> </w:t>
      </w:r>
    </w:p>
    <w:p w14:paraId="2BDAE3F6" w14:textId="77777777" w:rsidR="00BF77F6" w:rsidRDefault="00000000">
      <w:pPr>
        <w:jc w:val="center"/>
      </w:pPr>
      <w:r>
        <w:rPr>
          <w:rFonts w:ascii="Calibri" w:eastAsia="Calibri" w:hAnsi="Calibri" w:cs="Calibri"/>
          <w:b/>
          <w:bCs/>
          <w:sz w:val="36"/>
          <w:szCs w:val="36"/>
        </w:rPr>
        <w:t>INFORMACJA POKONTROLNA</w:t>
      </w:r>
    </w:p>
    <w:p w14:paraId="07682811" w14:textId="77777777" w:rsidR="00BF77F6" w:rsidRDefault="00000000">
      <w:pPr>
        <w:jc w:val="center"/>
      </w:pPr>
      <w:r>
        <w:rPr>
          <w:rFonts w:ascii="Calibri" w:eastAsia="Calibri" w:hAnsi="Calibri" w:cs="Calibri"/>
          <w:b/>
          <w:bCs/>
          <w:sz w:val="36"/>
          <w:szCs w:val="36"/>
        </w:rPr>
        <w:t>FESW.02.05-IZ.00-0044/23-001-INF</w:t>
      </w:r>
    </w:p>
    <w:p w14:paraId="41D5C388" w14:textId="77777777" w:rsidR="00BF77F6" w:rsidRDefault="00000000">
      <w:pPr>
        <w:spacing w:after="90"/>
        <w:jc w:val="center"/>
      </w:pPr>
      <w:r>
        <w:rPr>
          <w:rFonts w:ascii="Calibri" w:eastAsia="Calibri" w:hAnsi="Calibri" w:cs="Calibri"/>
        </w:rPr>
        <w:t xml:space="preserve"> </w:t>
      </w:r>
    </w:p>
    <w:p w14:paraId="40BB0A74" w14:textId="77777777" w:rsidR="00BF77F6" w:rsidRDefault="00000000">
      <w:pPr>
        <w:spacing w:after="90"/>
        <w:jc w:val="center"/>
      </w:pPr>
      <w:r>
        <w:rPr>
          <w:rFonts w:ascii="Calibri" w:eastAsia="Calibri" w:hAnsi="Calibri" w:cs="Calibri"/>
        </w:rPr>
        <w:t xml:space="preserve"> </w:t>
      </w:r>
    </w:p>
    <w:p w14:paraId="628CDA02" w14:textId="77777777" w:rsidR="00BF77F6" w:rsidRDefault="00000000">
      <w:pPr>
        <w:spacing w:after="150" w:line="276" w:lineRule="auto"/>
      </w:pPr>
      <w:r>
        <w:rPr>
          <w:rFonts w:ascii="Calibri" w:eastAsia="Calibri" w:hAnsi="Calibri" w:cs="Calibri"/>
          <w:b/>
          <w:bCs/>
          <w:sz w:val="28"/>
          <w:szCs w:val="28"/>
        </w:rPr>
        <w:t>Informacje wstępne</w:t>
      </w:r>
    </w:p>
    <w:p w14:paraId="50945EB6" w14:textId="77777777" w:rsidR="00BF77F6"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BF77F6" w14:paraId="2838EF1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70239BE" w14:textId="77777777" w:rsidR="00BF77F6"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B6E0EC1" w14:textId="77777777" w:rsidR="00BF77F6" w:rsidRDefault="00000000">
            <w:pPr>
              <w:spacing w:after="125"/>
            </w:pPr>
            <w:r>
              <w:rPr>
                <w:rFonts w:ascii="Calibri" w:eastAsia="Calibri" w:hAnsi="Calibri" w:cs="Calibri"/>
                <w:sz w:val="22"/>
                <w:szCs w:val="22"/>
              </w:rPr>
              <w:t>FESW.02.05-IZ.00-0044/23-001</w:t>
            </w:r>
          </w:p>
        </w:tc>
      </w:tr>
      <w:tr w:rsidR="00BF77F6" w14:paraId="0E400B1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B37F056" w14:textId="77777777" w:rsidR="00BF77F6"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C0BDD93" w14:textId="77777777" w:rsidR="00BF77F6" w:rsidRDefault="00000000">
            <w:pPr>
              <w:spacing w:after="125"/>
            </w:pPr>
            <w:r>
              <w:rPr>
                <w:rFonts w:ascii="Calibri" w:eastAsia="Calibri" w:hAnsi="Calibri" w:cs="Calibri"/>
                <w:sz w:val="22"/>
                <w:szCs w:val="22"/>
              </w:rPr>
              <w:t>FESW.02.05-IZ.00-0044/23</w:t>
            </w:r>
          </w:p>
        </w:tc>
      </w:tr>
      <w:tr w:rsidR="00BF77F6" w14:paraId="1B862A7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9F593FF" w14:textId="77777777" w:rsidR="00BF77F6"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D3B6B09" w14:textId="77777777" w:rsidR="00BF77F6" w:rsidRDefault="00000000">
            <w:pPr>
              <w:spacing w:after="125"/>
            </w:pPr>
            <w:r>
              <w:rPr>
                <w:rFonts w:ascii="Calibri" w:eastAsia="Calibri" w:hAnsi="Calibri" w:cs="Calibri"/>
                <w:sz w:val="22"/>
                <w:szCs w:val="22"/>
              </w:rPr>
              <w:t xml:space="preserve">Zakup samochodu dla Ochotniczej Straży Pożarnej w Krzczonowicach. </w:t>
            </w:r>
          </w:p>
        </w:tc>
      </w:tr>
    </w:tbl>
    <w:p w14:paraId="0517C3D1" w14:textId="77777777" w:rsidR="00BF77F6" w:rsidRDefault="00000000">
      <w:pPr>
        <w:spacing w:after="240" w:line="276" w:lineRule="auto"/>
        <w:jc w:val="center"/>
      </w:pPr>
      <w:r>
        <w:rPr>
          <w:rFonts w:ascii="Calibri" w:eastAsia="Calibri" w:hAnsi="Calibri" w:cs="Calibri"/>
          <w:sz w:val="1"/>
          <w:szCs w:val="1"/>
        </w:rPr>
        <w:t xml:space="preserve"> </w:t>
      </w:r>
    </w:p>
    <w:p w14:paraId="7BBFDF52" w14:textId="77777777" w:rsidR="00BF77F6"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804"/>
      </w:tblGrid>
      <w:tr w:rsidR="00BF77F6" w14:paraId="22A5196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AE7480D" w14:textId="77777777" w:rsidR="00BF77F6"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5C3C68E" w14:textId="77777777" w:rsidR="00BF77F6" w:rsidRDefault="00000000">
            <w:pPr>
              <w:spacing w:after="125"/>
            </w:pPr>
            <w:r>
              <w:rPr>
                <w:rFonts w:ascii="Calibri" w:eastAsia="Calibri" w:hAnsi="Calibri" w:cs="Calibri"/>
                <w:sz w:val="22"/>
                <w:szCs w:val="22"/>
              </w:rPr>
              <w:t>8661608731</w:t>
            </w:r>
          </w:p>
        </w:tc>
      </w:tr>
      <w:tr w:rsidR="00BF77F6" w14:paraId="00F05BB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2CBE912" w14:textId="77777777" w:rsidR="00BF77F6"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3B925EA" w14:textId="77777777" w:rsidR="00BF77F6" w:rsidRDefault="00000000">
            <w:pPr>
              <w:spacing w:after="125"/>
            </w:pPr>
            <w:r>
              <w:rPr>
                <w:rFonts w:ascii="Calibri" w:eastAsia="Calibri" w:hAnsi="Calibri" w:cs="Calibri"/>
                <w:sz w:val="22"/>
                <w:szCs w:val="22"/>
              </w:rPr>
              <w:t>Gmina Staszów</w:t>
            </w:r>
          </w:p>
        </w:tc>
      </w:tr>
      <w:tr w:rsidR="00BF77F6" w14:paraId="7BE2F9E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FFAA5C4" w14:textId="77777777" w:rsidR="00BF77F6"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DB60B78" w14:textId="77777777" w:rsidR="00BF77F6" w:rsidRDefault="00000000">
            <w:pPr>
              <w:spacing w:after="125"/>
            </w:pPr>
            <w:r>
              <w:rPr>
                <w:rFonts w:ascii="Calibri" w:eastAsia="Calibri" w:hAnsi="Calibri" w:cs="Calibri"/>
                <w:sz w:val="22"/>
                <w:szCs w:val="22"/>
              </w:rPr>
              <w:t xml:space="preserve">Staszów 28-200, Opatowska 31 </w:t>
            </w:r>
          </w:p>
        </w:tc>
      </w:tr>
    </w:tbl>
    <w:p w14:paraId="4D9B274E" w14:textId="77777777" w:rsidR="00BF77F6" w:rsidRDefault="00000000">
      <w:pPr>
        <w:spacing w:after="240" w:line="276" w:lineRule="auto"/>
        <w:jc w:val="center"/>
      </w:pPr>
      <w:r>
        <w:rPr>
          <w:rFonts w:ascii="Calibri" w:eastAsia="Calibri" w:hAnsi="Calibri" w:cs="Calibri"/>
          <w:sz w:val="1"/>
          <w:szCs w:val="1"/>
        </w:rPr>
        <w:t xml:space="preserve"> </w:t>
      </w:r>
    </w:p>
    <w:p w14:paraId="543FC150" w14:textId="77777777" w:rsidR="00BF77F6"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BF77F6" w14:paraId="4758AE5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CE7FC12" w14:textId="77777777" w:rsidR="00BF77F6"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ABE087E" w14:textId="77777777" w:rsidR="00BF77F6" w:rsidRDefault="00000000">
            <w:pPr>
              <w:spacing w:after="125"/>
            </w:pPr>
            <w:r>
              <w:rPr>
                <w:rFonts w:ascii="Calibri" w:eastAsia="Calibri" w:hAnsi="Calibri" w:cs="Calibri"/>
                <w:sz w:val="22"/>
                <w:szCs w:val="22"/>
              </w:rPr>
              <w:t>Planowa</w:t>
            </w:r>
          </w:p>
        </w:tc>
      </w:tr>
      <w:tr w:rsidR="00BF77F6" w14:paraId="08C2E2A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0249D37" w14:textId="77777777" w:rsidR="00BF77F6"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7B01283" w14:textId="77777777" w:rsidR="00BF77F6" w:rsidRDefault="00000000">
            <w:pPr>
              <w:spacing w:after="125"/>
            </w:pPr>
            <w:r>
              <w:rPr>
                <w:rFonts w:ascii="Calibri" w:eastAsia="Calibri" w:hAnsi="Calibri" w:cs="Calibri"/>
                <w:sz w:val="22"/>
                <w:szCs w:val="22"/>
              </w:rPr>
              <w:t>Na miejscu</w:t>
            </w:r>
          </w:p>
        </w:tc>
      </w:tr>
      <w:tr w:rsidR="00BF77F6" w14:paraId="0592E8A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77E5AA4" w14:textId="77777777" w:rsidR="00BF77F6"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56818FA" w14:textId="77777777" w:rsidR="00BF77F6" w:rsidRDefault="00000000">
            <w:pPr>
              <w:spacing w:after="125"/>
            </w:pPr>
            <w:r>
              <w:rPr>
                <w:rFonts w:ascii="Calibri" w:eastAsia="Calibri" w:hAnsi="Calibri" w:cs="Calibri"/>
                <w:sz w:val="22"/>
                <w:szCs w:val="22"/>
              </w:rPr>
              <w:t>Po zakończeniu, Na zakończenie</w:t>
            </w:r>
          </w:p>
        </w:tc>
      </w:tr>
      <w:tr w:rsidR="00BF77F6" w14:paraId="5FD1A87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FF4A449" w14:textId="77777777" w:rsidR="00BF77F6"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74F7F41" w14:textId="77777777" w:rsidR="00BF77F6" w:rsidRDefault="00000000">
            <w:pPr>
              <w:spacing w:after="125"/>
            </w:pPr>
            <w:r>
              <w:rPr>
                <w:rFonts w:ascii="Calibri" w:eastAsia="Calibri" w:hAnsi="Calibri" w:cs="Calibri"/>
                <w:sz w:val="22"/>
                <w:szCs w:val="22"/>
              </w:rPr>
              <w:t>Anna Gołąbek, Monika Cebulska</w:t>
            </w:r>
          </w:p>
        </w:tc>
      </w:tr>
      <w:tr w:rsidR="00BF77F6" w14:paraId="15014F3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938E4DB" w14:textId="77777777" w:rsidR="00BF77F6"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6B05031" w14:textId="77777777" w:rsidR="00BF77F6" w:rsidRDefault="00000000">
            <w:pPr>
              <w:spacing w:after="125"/>
            </w:pPr>
            <w:r>
              <w:rPr>
                <w:rFonts w:ascii="Calibri" w:eastAsia="Calibri" w:hAnsi="Calibri" w:cs="Calibri"/>
                <w:sz w:val="22"/>
                <w:szCs w:val="22"/>
              </w:rPr>
              <w:t>EFRR VIII - Kontrola po zakończeniu realizacji projektu (końcowa) I</w:t>
            </w:r>
          </w:p>
        </w:tc>
      </w:tr>
      <w:tr w:rsidR="00BF77F6" w14:paraId="599C58A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E484AD7" w14:textId="77777777" w:rsidR="00BF77F6"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66C08D9" w14:textId="77777777" w:rsidR="00BF77F6" w:rsidRDefault="00000000">
            <w:pPr>
              <w:spacing w:after="125"/>
            </w:pPr>
            <w:r>
              <w:rPr>
                <w:rFonts w:ascii="Calibri" w:eastAsia="Calibri" w:hAnsi="Calibri" w:cs="Calibri"/>
                <w:sz w:val="22"/>
                <w:szCs w:val="22"/>
              </w:rPr>
              <w:t>Wersja 1</w:t>
            </w:r>
          </w:p>
        </w:tc>
      </w:tr>
      <w:tr w:rsidR="00BF77F6" w14:paraId="14C02DA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E01E71E" w14:textId="77777777" w:rsidR="00BF77F6"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A0C4BAF" w14:textId="77777777" w:rsidR="00BF77F6" w:rsidRDefault="00000000">
            <w:pPr>
              <w:spacing w:after="125"/>
            </w:pPr>
            <w:r>
              <w:rPr>
                <w:rFonts w:ascii="Calibri" w:eastAsia="Calibri" w:hAnsi="Calibri" w:cs="Calibri"/>
                <w:sz w:val="22"/>
                <w:szCs w:val="22"/>
              </w:rPr>
              <w:t>2025-04-23 - 2025-04-23</w:t>
            </w:r>
          </w:p>
        </w:tc>
      </w:tr>
      <w:tr w:rsidR="00BF77F6" w14:paraId="1051D41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BA31DAE" w14:textId="77777777" w:rsidR="00BF77F6"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BB66BC9" w14:textId="77777777" w:rsidR="00BF77F6" w:rsidRDefault="00000000">
            <w:pPr>
              <w:spacing w:after="125"/>
            </w:pPr>
            <w:r>
              <w:rPr>
                <w:rFonts w:ascii="Calibri" w:eastAsia="Calibri" w:hAnsi="Calibri" w:cs="Calibri"/>
                <w:sz w:val="22"/>
                <w:szCs w:val="22"/>
              </w:rPr>
              <w:t>2025-04-23</w:t>
            </w:r>
          </w:p>
        </w:tc>
      </w:tr>
      <w:tr w:rsidR="00BF77F6" w14:paraId="2DD6A8C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E432B10" w14:textId="77777777" w:rsidR="00BF77F6"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1D7C613" w14:textId="77777777" w:rsidR="00BF77F6" w:rsidRDefault="00000000">
            <w:pPr>
              <w:spacing w:after="125"/>
            </w:pPr>
            <w:r>
              <w:rPr>
                <w:rFonts w:ascii="Calibri" w:eastAsia="Calibri" w:hAnsi="Calibri" w:cs="Calibri"/>
                <w:sz w:val="22"/>
                <w:szCs w:val="22"/>
              </w:rPr>
              <w:t>Urząd Marszałkowski Województwa Świętokrzyskiego</w:t>
            </w:r>
          </w:p>
        </w:tc>
      </w:tr>
      <w:tr w:rsidR="00BF77F6" w14:paraId="2E72550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F14FCDC" w14:textId="77777777" w:rsidR="00BF77F6"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3354A5C" w14:textId="77777777" w:rsidR="00BF77F6" w:rsidRDefault="00000000">
            <w:pPr>
              <w:spacing w:after="125"/>
            </w:pPr>
            <w:r>
              <w:rPr>
                <w:rFonts w:ascii="Calibri" w:eastAsia="Calibri" w:hAnsi="Calibri" w:cs="Calibri"/>
                <w:sz w:val="22"/>
                <w:szCs w:val="22"/>
              </w:rPr>
              <w:t>Gmina Staszów - NIP: 8661608731</w:t>
            </w:r>
          </w:p>
        </w:tc>
      </w:tr>
      <w:tr w:rsidR="00BF77F6" w14:paraId="6837E39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334004C" w14:textId="77777777" w:rsidR="00BF77F6"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CFC5AE6" w14:textId="77777777" w:rsidR="00BF77F6" w:rsidRDefault="00000000">
            <w:pPr>
              <w:spacing w:after="125"/>
            </w:pPr>
            <w:r>
              <w:rPr>
                <w:rFonts w:ascii="Calibri" w:eastAsia="Calibri" w:hAnsi="Calibri" w:cs="Calibri"/>
                <w:sz w:val="22"/>
                <w:szCs w:val="22"/>
              </w:rPr>
              <w:t>Urząd Miasta i Gminy w Staszowie, EFRR-VIII.432.103.1.2025</w:t>
            </w:r>
          </w:p>
        </w:tc>
      </w:tr>
      <w:tr w:rsidR="00BF77F6" w14:paraId="33C65E9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3244233" w14:textId="77777777" w:rsidR="00BF77F6"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10C6688" w14:textId="77777777" w:rsidR="00BF77F6" w:rsidRDefault="00BF77F6">
            <w:pPr>
              <w:spacing w:after="125"/>
            </w:pPr>
          </w:p>
        </w:tc>
      </w:tr>
    </w:tbl>
    <w:p w14:paraId="5C2802B3" w14:textId="77777777" w:rsidR="00BF77F6"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BF77F6" w14:paraId="4B6284AA"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05FC752E" w14:textId="77777777" w:rsidR="00BF77F6"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41282B9F" w14:textId="77777777" w:rsidR="00BF77F6"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3D1E384C" w14:textId="77777777" w:rsidR="00BF77F6" w:rsidRDefault="00000000">
            <w:pPr>
              <w:jc w:val="center"/>
            </w:pPr>
            <w:r>
              <w:rPr>
                <w:rFonts w:ascii="Calibri" w:eastAsia="Calibri" w:hAnsi="Calibri" w:cs="Calibri"/>
                <w:b/>
                <w:bCs/>
              </w:rPr>
              <w:t>Kontrakty</w:t>
            </w:r>
          </w:p>
        </w:tc>
      </w:tr>
      <w:tr w:rsidR="00BF77F6" w14:paraId="391523EE" w14:textId="77777777">
        <w:tblPrEx>
          <w:tblCellMar>
            <w:top w:w="0" w:type="dxa"/>
            <w:bottom w:w="0" w:type="dxa"/>
          </w:tblCellMar>
        </w:tblPrEx>
        <w:tc>
          <w:tcPr>
            <w:tcW w:w="3033" w:type="dxa"/>
            <w:tcMar>
              <w:top w:w="0" w:type="dxa"/>
              <w:left w:w="0" w:type="dxa"/>
              <w:bottom w:w="0" w:type="dxa"/>
              <w:right w:w="0" w:type="dxa"/>
            </w:tcMar>
          </w:tcPr>
          <w:p w14:paraId="1D884B6C" w14:textId="77777777" w:rsidR="00BF77F6" w:rsidRDefault="00000000">
            <w:r>
              <w:rPr>
                <w:rFonts w:ascii="Calibri" w:eastAsia="Calibri" w:hAnsi="Calibri" w:cs="Calibri"/>
              </w:rPr>
              <w:t>424428-2024</w:t>
            </w:r>
          </w:p>
        </w:tc>
        <w:tc>
          <w:tcPr>
            <w:tcW w:w="3033" w:type="dxa"/>
            <w:tcMar>
              <w:top w:w="0" w:type="dxa"/>
              <w:left w:w="0" w:type="dxa"/>
              <w:bottom w:w="0" w:type="dxa"/>
              <w:right w:w="0" w:type="dxa"/>
            </w:tcMar>
          </w:tcPr>
          <w:p w14:paraId="10C223A9" w14:textId="77777777" w:rsidR="00BF77F6" w:rsidRDefault="00000000">
            <w:r>
              <w:rPr>
                <w:rFonts w:ascii="Calibri" w:eastAsia="Calibri" w:hAnsi="Calibri" w:cs="Calibri"/>
              </w:rPr>
              <w:t xml:space="preserve">Zakup samochodu dla Ochotniczej Straży Pożarnej w Krzczonowicach </w:t>
            </w:r>
          </w:p>
        </w:tc>
        <w:tc>
          <w:tcPr>
            <w:tcW w:w="3033" w:type="dxa"/>
            <w:tcMar>
              <w:top w:w="0" w:type="dxa"/>
              <w:left w:w="0" w:type="dxa"/>
              <w:bottom w:w="0" w:type="dxa"/>
              <w:right w:w="0" w:type="dxa"/>
            </w:tcMar>
          </w:tcPr>
          <w:p w14:paraId="02DED16E" w14:textId="77777777" w:rsidR="00BF77F6" w:rsidRDefault="00000000">
            <w:r>
              <w:rPr>
                <w:rFonts w:ascii="Calibri" w:eastAsia="Calibri" w:hAnsi="Calibri" w:cs="Calibri"/>
              </w:rPr>
              <w:t>33/BZP/27/Or/2024</w:t>
            </w:r>
          </w:p>
        </w:tc>
      </w:tr>
    </w:tbl>
    <w:p w14:paraId="7B10396D" w14:textId="77777777" w:rsidR="00BF77F6" w:rsidRDefault="00000000">
      <w:r>
        <w:rPr>
          <w:rFonts w:ascii="Calibri" w:eastAsia="Calibri" w:hAnsi="Calibri" w:cs="Calibri"/>
        </w:rPr>
        <w:lastRenderedPageBreak/>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BF77F6" w14:paraId="5446B37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87804E2" w14:textId="77777777" w:rsidR="00BF77F6"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F60165C" w14:textId="77777777" w:rsidR="00BF77F6" w:rsidRDefault="00000000">
            <w:pPr>
              <w:spacing w:after="125"/>
            </w:pPr>
            <w:r>
              <w:rPr>
                <w:rFonts w:ascii="Calibri" w:eastAsia="Calibri" w:hAnsi="Calibri" w:cs="Calibri"/>
                <w:sz w:val="22"/>
                <w:szCs w:val="22"/>
              </w:rPr>
              <w:t xml:space="preserve">FESW.02.05-IZ.00-0044/23-001; FESW.02.05-IZ.00-0044/23-002; FESW.02.05-IZ.00-0044/23-003; FESW.02.05-IZ.00-0044/23-004; FESW.02.05-IZ.00-0044/23-005 </w:t>
            </w:r>
          </w:p>
        </w:tc>
      </w:tr>
    </w:tbl>
    <w:p w14:paraId="375FD9BC" w14:textId="77777777" w:rsidR="00BF77F6" w:rsidRDefault="00000000">
      <w:pPr>
        <w:spacing w:before="350" w:after="120" w:line="276" w:lineRule="auto"/>
      </w:pPr>
      <w:r>
        <w:rPr>
          <w:rFonts w:ascii="Calibri" w:eastAsia="Calibri" w:hAnsi="Calibri" w:cs="Calibri"/>
          <w:b/>
          <w:bCs/>
          <w:sz w:val="28"/>
          <w:szCs w:val="28"/>
        </w:rPr>
        <w:t>1. Wykaz skrótów</w:t>
      </w:r>
    </w:p>
    <w:p w14:paraId="7330E4A6" w14:textId="77777777" w:rsidR="00BF77F6"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Ustawa PZP  - Ustawa z dnia 11 września 2019 r. – Prawo zamówień publicznych (tj. Dz.U.2024.1320)</w:t>
      </w:r>
      <w:r>
        <w:rPr>
          <w:rFonts w:ascii="Calibri" w:eastAsia="Calibri" w:hAnsi="Calibri" w:cs="Calibri"/>
          <w:sz w:val="22"/>
          <w:szCs w:val="22"/>
        </w:rPr>
        <w:br/>
        <w:t>3. Ustawa wdrożeniowa - Ustawa z dnia 28 kwietnia 2022 r. O zasadach realizacji zadań finansowanych ze środków europejskich w perspektywie finansowej 2021 - 2027, (Dz. U. 2022 poz. 1079)</w:t>
      </w:r>
    </w:p>
    <w:p w14:paraId="35C0AEF7" w14:textId="77777777" w:rsidR="00BF77F6" w:rsidRDefault="00000000">
      <w:pPr>
        <w:spacing w:before="360" w:after="80" w:line="276" w:lineRule="auto"/>
      </w:pPr>
      <w:r>
        <w:rPr>
          <w:rFonts w:ascii="Calibri" w:eastAsia="Calibri" w:hAnsi="Calibri" w:cs="Calibri"/>
          <w:b/>
          <w:bCs/>
          <w:sz w:val="28"/>
          <w:szCs w:val="28"/>
        </w:rPr>
        <w:t>2. Podstawa prawna</w:t>
      </w:r>
    </w:p>
    <w:p w14:paraId="3C04FA8B" w14:textId="77777777" w:rsidR="00BF77F6" w:rsidRDefault="00000000">
      <w:pPr>
        <w:spacing w:line="276" w:lineRule="auto"/>
      </w:pPr>
      <w:r>
        <w:rPr>
          <w:rFonts w:ascii="Calibri" w:eastAsia="Calibri" w:hAnsi="Calibri" w:cs="Calibri"/>
          <w:sz w:val="22"/>
          <w:szCs w:val="22"/>
        </w:rPr>
        <w:t>Art. 24 ust.1 pkt 1 i art. 25 ust.1 ustawy wdrożeniowej.</w:t>
      </w:r>
    </w:p>
    <w:p w14:paraId="260C84E8" w14:textId="77777777" w:rsidR="00BF77F6" w:rsidRDefault="00000000">
      <w:pPr>
        <w:spacing w:before="350" w:after="70" w:line="276" w:lineRule="auto"/>
      </w:pPr>
      <w:r>
        <w:rPr>
          <w:rFonts w:ascii="Calibri" w:eastAsia="Calibri" w:hAnsi="Calibri" w:cs="Calibri"/>
          <w:b/>
          <w:bCs/>
          <w:sz w:val="28"/>
          <w:szCs w:val="28"/>
        </w:rPr>
        <w:t>3. Cel kontroli</w:t>
      </w:r>
    </w:p>
    <w:p w14:paraId="49538D06" w14:textId="77777777" w:rsidR="00BF77F6" w:rsidRDefault="00000000">
      <w:pPr>
        <w:spacing w:line="276" w:lineRule="auto"/>
      </w:pPr>
      <w:r>
        <w:rPr>
          <w:rFonts w:ascii="Calibri" w:eastAsia="Calibri" w:hAnsi="Calibri" w:cs="Calibri"/>
          <w:sz w:val="22"/>
          <w:szCs w:val="22"/>
        </w:rPr>
        <w:t>1. Zgodność projektu z umową o dofinansowanie.</w:t>
      </w:r>
    </w:p>
    <w:p w14:paraId="255609BB" w14:textId="77777777" w:rsidR="00BF77F6" w:rsidRDefault="00000000">
      <w:pPr>
        <w:spacing w:line="276" w:lineRule="auto"/>
      </w:pPr>
      <w:r>
        <w:rPr>
          <w:rFonts w:ascii="Calibri" w:eastAsia="Calibri" w:hAnsi="Calibri" w:cs="Calibri"/>
          <w:sz w:val="22"/>
          <w:szCs w:val="22"/>
        </w:rPr>
        <w:t>2. Przestrzeganie procedur udzielania zamówień.</w:t>
      </w:r>
    </w:p>
    <w:p w14:paraId="70C009A5" w14:textId="77777777" w:rsidR="00BF77F6" w:rsidRDefault="00000000">
      <w:pPr>
        <w:spacing w:line="276" w:lineRule="auto"/>
      </w:pPr>
      <w:r>
        <w:rPr>
          <w:rFonts w:ascii="Calibri" w:eastAsia="Calibri" w:hAnsi="Calibri" w:cs="Calibri"/>
          <w:sz w:val="22"/>
          <w:szCs w:val="22"/>
        </w:rPr>
        <w:t>3. Weryfikacja zgodności dokumentacji z wnioskiem aplikacyjnym, planem przedsięwzięcia.</w:t>
      </w:r>
    </w:p>
    <w:p w14:paraId="123F006C" w14:textId="77777777" w:rsidR="00BF77F6"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15FFDDEB" w14:textId="77777777" w:rsidR="00BF77F6"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13F13A12" w14:textId="77777777" w:rsidR="00BF77F6" w:rsidRDefault="00000000">
      <w:pPr>
        <w:spacing w:line="276" w:lineRule="auto"/>
      </w:pPr>
      <w:r>
        <w:rPr>
          <w:rFonts w:ascii="Calibri" w:eastAsia="Calibri" w:hAnsi="Calibri" w:cs="Calibri"/>
          <w:sz w:val="22"/>
          <w:szCs w:val="22"/>
        </w:rPr>
        <w:t>6. Wdrożenie zaleceń pokontrolnych (jeżeli dotyczy).</w:t>
      </w:r>
    </w:p>
    <w:p w14:paraId="284D72C6" w14:textId="77777777" w:rsidR="00BF77F6" w:rsidRDefault="00000000">
      <w:pPr>
        <w:spacing w:line="276" w:lineRule="auto"/>
      </w:pPr>
      <w:r>
        <w:rPr>
          <w:rFonts w:ascii="Calibri" w:eastAsia="Calibri" w:hAnsi="Calibri" w:cs="Calibri"/>
          <w:sz w:val="22"/>
          <w:szCs w:val="22"/>
        </w:rPr>
        <w:t>7. Inne niezbędne punkty (w zależności od potrzeb i rodzaju projektu).</w:t>
      </w:r>
    </w:p>
    <w:p w14:paraId="3E38CC2E" w14:textId="77777777" w:rsidR="00BF77F6" w:rsidRDefault="00000000">
      <w:pPr>
        <w:spacing w:line="276" w:lineRule="auto"/>
      </w:pPr>
      <w:r>
        <w:rPr>
          <w:rFonts w:ascii="Calibri" w:eastAsia="Calibri" w:hAnsi="Calibri" w:cs="Calibri"/>
          <w:sz w:val="22"/>
          <w:szCs w:val="22"/>
        </w:rPr>
        <w:t>Okres objęty kontrolą: od dnia 02.08.2023 r. do dnia 23.04.2025 r.</w:t>
      </w:r>
    </w:p>
    <w:p w14:paraId="23FDC7AC" w14:textId="77777777" w:rsidR="00BF77F6" w:rsidRDefault="00000000">
      <w:pPr>
        <w:spacing w:before="360" w:after="70" w:line="276" w:lineRule="auto"/>
      </w:pPr>
      <w:r>
        <w:rPr>
          <w:rFonts w:ascii="Calibri" w:eastAsia="Calibri" w:hAnsi="Calibri" w:cs="Calibri"/>
          <w:b/>
          <w:bCs/>
          <w:sz w:val="28"/>
          <w:szCs w:val="28"/>
        </w:rPr>
        <w:t>4. Przedmiot kontroli</w:t>
      </w:r>
    </w:p>
    <w:p w14:paraId="59E1C57C" w14:textId="77777777" w:rsidR="00BF77F6" w:rsidRDefault="00000000">
      <w:pPr>
        <w:spacing w:line="276" w:lineRule="auto"/>
      </w:pPr>
      <w:r>
        <w:rPr>
          <w:rFonts w:ascii="Calibri" w:eastAsia="Calibri" w:hAnsi="Calibri" w:cs="Calibri"/>
          <w:sz w:val="22"/>
          <w:szCs w:val="22"/>
        </w:rPr>
        <w:t>Weryfikacja prawidłowej realizacji projektu nr FESW.02.05-IZ.00-0044/23 pn.: „Zakup samochodu dla Ochotniczej Straży Pożarnej w Krzczonowicach”, zgodnie z wnioskiem aplikacyjnym i umową o dofinansowanie.</w:t>
      </w:r>
    </w:p>
    <w:p w14:paraId="45620222" w14:textId="77777777" w:rsidR="00BF77F6" w:rsidRDefault="00000000">
      <w:pPr>
        <w:spacing w:before="360" w:after="80" w:line="276" w:lineRule="auto"/>
      </w:pPr>
      <w:r>
        <w:rPr>
          <w:rFonts w:ascii="Calibri" w:eastAsia="Calibri" w:hAnsi="Calibri" w:cs="Calibri"/>
          <w:b/>
          <w:bCs/>
          <w:sz w:val="28"/>
          <w:szCs w:val="28"/>
        </w:rPr>
        <w:t>5. Ustalenia i zalecenia pokontrolne</w:t>
      </w:r>
    </w:p>
    <w:p w14:paraId="5BF8B541" w14:textId="77777777" w:rsidR="00BF77F6" w:rsidRDefault="00000000">
      <w:pPr>
        <w:spacing w:before="180"/>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W wyniku weryfikacji dokumentacji związanej z realizacją projektu stwierdzono, że w zakresie </w:t>
      </w:r>
      <w:r>
        <w:rPr>
          <w:rFonts w:ascii="Calibri" w:eastAsia="Calibri" w:hAnsi="Calibri" w:cs="Calibri"/>
          <w:sz w:val="22"/>
          <w:szCs w:val="22"/>
        </w:rPr>
        <w:lastRenderedPageBreak/>
        <w:t>rzeczowym projekt został zrealizowany zgodnie z wnioskiem i umową o dofinansowanie projektu nr FESW.02.05-IZ.00-0044/23 pn.: "Zakup samochodu dla Ochotniczej Straży Pożarnej w Krzczonowicach".</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ramach realizacji projektu przeprowadził w trybie określonym w art. 132 ustawy z dnia 11 września 2019 r.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Dz. U. z 2024 r. poz. 1320), postępowanie o udzielenie zamówienia publicznego, które zostało przekazane Urzędowi Publikacji Unii Europejskiej w dniu 15.07.2024 r. oraz opublikowane w Dzienniku Urzędowym UE: OJ S 137/2024 (424428-2024) w dniu 16.07.2024 r. i dotyczyło zakupu ciężkiego samochodu ratowniczo-gaśniczego z napędem 4x4 wraz z dodatkowym wyposażeniem przez Gminę Staszów. Efektem rozstrzygnięcia postępowania było podpisanie w dniu 13.09.2024 r. Umowy nr 33/BZP/27/Or/2024 pomiędzy Beneficjentem a firmą MOTO TRUCK Spółka z ograniczoną odpowiedzialnością z siedzibą w Kielcach, ul. Ściegiennego 270, 25-116 Kielce na łączną kwotę 1 539 960,00 zł brutto. Termin wykonania przedmiotu umowy 90 dni od daty podpisania umowy. W dniu 11.12.2024 r. podpisano Aneks nr 1 do umowy nr 33/BZP/27/Or/2024 zmieniający termin realizacji umowy w § 2 ust. 1: "do dnia 28.02.2025 r.”. Potwierdzeniem wykonania umowy w terminie przewidzianym umową jest podpisany w dniu 24.02.2025 r. protokół odbioru końcowego. W wyniku weryfikacji dokumentacji dotyczącej ww. zamówienia, Kontrolujący nie stwierdzili nieprawidłowości. Postępowanie o udzielenie zamówienia zostało 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Stwierdzono, że Beneficjent w ramach projektu dokonał zakupów zgodnie z zadaniami wskazanymi w zakresie rzeczowym wniosku o dofinansowanie. W ramach projektu został zakupiony ciężki samochód pożarniczy wraz z dodatkowym wyposażeniem tj.: nożyco rozpierak akumulatorowy - ciężki, aparaty ODO +Maski + Butla kompozytowa - 4 komplety, komplet węży W-52, W - 75 oraz drabina. </w:t>
      </w:r>
      <w:r>
        <w:rPr>
          <w:rFonts w:ascii="Calibri" w:eastAsia="Calibri" w:hAnsi="Calibri" w:cs="Calibri"/>
          <w:sz w:val="22"/>
          <w:szCs w:val="22"/>
        </w:rPr>
        <w:br/>
        <w:t xml:space="preserve">W dniu kontroli Beneficjent przedstawił umowę przekazania samochodu ratowniczo - gaśniczego z jednostki OSP Krzczonowice do jednostki OSP Wiśniowa (załącznik nr 2). Beneficjent prowadzi wyodrębnioną ewidencję księgową dla projektu, a wydatki związane z realizacją projektu zostały wprowadzone do ewidencji środków trwałych. Dokumentacja księgowa stanowi załącznik nr 3. </w:t>
      </w:r>
      <w:r>
        <w:rPr>
          <w:rFonts w:ascii="Calibri" w:eastAsia="Calibri" w:hAnsi="Calibri" w:cs="Calibri"/>
          <w:sz w:val="22"/>
          <w:szCs w:val="22"/>
        </w:rPr>
        <w:br/>
        <w:t>Z przeprowadzonych czynności sporządzono protokół z oględzin (załącznik nr 4) podpisany przez przedstawicieli IZ FEŚ i Beneficjenta oraz wykonano dokumentację fotograficzną ( załącznik nr 5).</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lastRenderedPageBreak/>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następującym poziomie:</w:t>
      </w:r>
      <w:r>
        <w:rPr>
          <w:rFonts w:ascii="Calibri" w:eastAsia="Calibri" w:hAnsi="Calibri" w:cs="Calibri"/>
          <w:sz w:val="22"/>
          <w:szCs w:val="22"/>
        </w:rPr>
        <w:br/>
        <w:t>Wskaźniki produktu:</w:t>
      </w:r>
      <w:r>
        <w:rPr>
          <w:rFonts w:ascii="Calibri" w:eastAsia="Calibri" w:hAnsi="Calibri" w:cs="Calibri"/>
          <w:sz w:val="22"/>
          <w:szCs w:val="22"/>
        </w:rPr>
        <w:br/>
        <w:t>1. Liczba zakupionych wozów pożarniczych wyposażonych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2. Liczba jednostek służb ratowniczych doposażonych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3. Powierzchnia objęta środkami ochrony przed niekontrolowanymi pożarami - wskaźnik zrealizowany na poziomie 92 500 ha. Docelowa wartość wskaźnika wynosi 92 500 ha.</w:t>
      </w:r>
      <w:r>
        <w:rPr>
          <w:rFonts w:ascii="Calibri" w:eastAsia="Calibri" w:hAnsi="Calibri" w:cs="Calibri"/>
          <w:sz w:val="22"/>
          <w:szCs w:val="22"/>
        </w:rPr>
        <w:br/>
        <w:t>4. Liczba obiektów dostosowanych do potrzeb osób z niepełnosprawnościami - nie zakładano realizacji wskaźnika.</w:t>
      </w:r>
      <w:r>
        <w:rPr>
          <w:rFonts w:ascii="Calibri" w:eastAsia="Calibri" w:hAnsi="Calibri" w:cs="Calibri"/>
          <w:sz w:val="22"/>
          <w:szCs w:val="22"/>
        </w:rPr>
        <w:br/>
        <w:t>5. Liczba projektów, w których sfinansowano koszty racjonalnych usprawnień dla osób z niepełnosprawnościami (EFRR/FST/FS) - nie zakładano realizacji wskaźnika.</w:t>
      </w:r>
      <w:r>
        <w:rPr>
          <w:rFonts w:ascii="Calibri" w:eastAsia="Calibri" w:hAnsi="Calibri" w:cs="Calibri"/>
          <w:sz w:val="22"/>
          <w:szCs w:val="22"/>
        </w:rPr>
        <w:br/>
        <w:t>Wskaźniki rezultatu:</w:t>
      </w:r>
      <w:r>
        <w:rPr>
          <w:rFonts w:ascii="Calibri" w:eastAsia="Calibri" w:hAnsi="Calibri" w:cs="Calibri"/>
          <w:sz w:val="22"/>
          <w:szCs w:val="22"/>
        </w:rPr>
        <w:br/>
        <w:t xml:space="preserve">1. Ludność odnosząca korzyści ze środków ochrony przed niekontrolowanymi pożarami - wskaźnik zrealizowany na poziomie 68 448 osób. Docelowa wartość wskaźnika wynosi 69 001 osób. Na dzień kontroli wskaźnik nie został zrealizowany. </w:t>
      </w:r>
      <w:r>
        <w:rPr>
          <w:rFonts w:ascii="Calibri" w:eastAsia="Calibri" w:hAnsi="Calibri" w:cs="Calibri"/>
          <w:sz w:val="22"/>
          <w:szCs w:val="22"/>
        </w:rPr>
        <w:br/>
        <w:t>Dokumentacja potwierdzająca stopień realizacji wskaźników stanowi załącznik nr 7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b/>
          <w:bCs/>
          <w:sz w:val="22"/>
          <w:szCs w:val="22"/>
        </w:rPr>
        <w:br/>
        <w:t>Zalecenie 3.1.1</w:t>
      </w:r>
      <w:r>
        <w:rPr>
          <w:rFonts w:ascii="Calibri" w:eastAsia="Calibri" w:hAnsi="Calibri" w:cs="Calibri"/>
          <w:sz w:val="22"/>
          <w:szCs w:val="22"/>
        </w:rPr>
        <w:br/>
        <w:t>Zgodnie z założeniami projektu, Beneficjent w wyniku realizowanego projektu powinien osiągnąć zakładane wskaźniki rezultatu na poziomie deklarowanym w wniosku o dofinansowanie. Podczas czynności kontrolnych stwierdzono, że Beneficjent do dnia kontroli nie osiągnął wskaźnika rezultatu pn. Ludność odnosząca korzyści ze środków ochrony przed niekontrolowanymi pożarami. W związku z powyższym, zastosowanie mają zapisy Sekcji 2.1.3. Monitorowanie postępu rzeczowego ust. 6 pkt. b) lit. i) wynikające z Wytycznych dotyczących monitorowania postępu rzeczowego realizacji programów na lata 2021-2027 z dnia 12 października 2022 r. które mówią, iż o ile w definicji wskaźnika nie wskazano inaczej, efekt wsparcia na poziomie projektu jest osiągany w przypadku wskaźników rezultatu określonych na poziomie projektu co do zasady - w okresie 12 miesięcy od zakończenia okresu realizacji projektu określonego w karcie projektu w CST2021 lub, o ile wynika to ze specyfiki projektu, od ukończenia produktu w ramach projektu. Mając na uwadze powyższy zapis IZ FEŚ zaleca osiągnięcie w/w wskaźnika nie później niż w terminie do dnia 31.03.2026 r. W terminie 14 dni od daty osiągniecia wskaźnika należy dostarczyć do siedziby Departamentu Wdrażania Europejskiego Funduszu Rozwoju Regionalnego Urzędu Marszałkowskiego Województwa Świętokrzyskiego, ul. Sienkiewicza 63, 25-002 Kielce dokumenty, z których będzie wynikał stopień jego realizacji. Niewykonanie zalecenia we wskazanym terminie tj. nieosiągnięcie bądź niezachowanie przez Beneficjenta docelowych wartości wskaźników produktu lub rezultatu, w zależności od okoliczności, może stanowić nieprawidłowość przy realizacji Projektu, skutkującą korektą finansową o której mowa w art. 26 ustawy wdrożeniowej.</w:t>
      </w:r>
      <w:r>
        <w:rPr>
          <w:rFonts w:ascii="Calibri" w:eastAsia="Calibri" w:hAnsi="Calibri" w:cs="Calibri"/>
          <w:sz w:val="22"/>
          <w:szCs w:val="22"/>
        </w:rPr>
        <w:br/>
      </w:r>
      <w:r>
        <w:rPr>
          <w:rFonts w:ascii="Calibri" w:eastAsia="Calibri" w:hAnsi="Calibri" w:cs="Calibri"/>
          <w:b/>
          <w:bCs/>
          <w:sz w:val="26"/>
          <w:szCs w:val="26"/>
          <w:u w:val="single"/>
        </w:rPr>
        <w:lastRenderedPageBreak/>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że Beneficjent stosuje się do § 18 ust. 1 umowy o dofinansowanie projektu nr FESW.02.05-IZ.00-0044/23 pn.: „Zakup samochodu dla Ochotniczej Straży Pożarnej w Krzczonowicach”. Dokumentacja potwierdzająca realizację obowiązków informacyjno-promocyjnych stanowi załącznik nr 8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IZ FEŚ potwierdza prawidłową ścieżkę audytu. Dokumenty potwierdzające zachowanie ścieżki audytu, stanowią załącznik nr 9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6F4E75D2" w14:textId="77777777" w:rsidR="00BF77F6" w:rsidRDefault="00000000">
      <w:pPr>
        <w:spacing w:before="360" w:after="80" w:line="276" w:lineRule="auto"/>
      </w:pPr>
      <w:r>
        <w:rPr>
          <w:rFonts w:ascii="Calibri" w:eastAsia="Calibri" w:hAnsi="Calibri" w:cs="Calibri"/>
          <w:b/>
          <w:bCs/>
          <w:sz w:val="28"/>
          <w:szCs w:val="28"/>
        </w:rPr>
        <w:t>6. Podsumowanie kontroli</w:t>
      </w:r>
    </w:p>
    <w:p w14:paraId="300AF91E" w14:textId="77777777" w:rsidR="00BF77F6"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nr FESW.02.05-IZ.00-0044/23 pn.: „Zakup samochodu dla Ochotniczej Straży Pożarnej w Krzczonowicach”.</w:t>
      </w:r>
    </w:p>
    <w:p w14:paraId="3003C93E" w14:textId="77777777" w:rsidR="00BF77F6" w:rsidRDefault="00000000">
      <w:pPr>
        <w:spacing w:line="276" w:lineRule="auto"/>
      </w:pPr>
      <w:r>
        <w:rPr>
          <w:rFonts w:ascii="Calibri" w:eastAsia="Calibri" w:hAnsi="Calibri" w:cs="Calibri"/>
          <w:sz w:val="22"/>
          <w:szCs w:val="22"/>
        </w:rPr>
        <w:t>2. Zespół kontrolujący nie stwierdził nieprawidłowości w przeprowadzonym postępowaniu o udzielenie zamówienia publicznego w ramach projektu.</w:t>
      </w:r>
    </w:p>
    <w:p w14:paraId="1C4C2518" w14:textId="77777777" w:rsidR="00BF77F6" w:rsidRDefault="00000000">
      <w:pPr>
        <w:spacing w:line="276" w:lineRule="auto"/>
      </w:pPr>
      <w:r>
        <w:rPr>
          <w:rFonts w:ascii="Calibri" w:eastAsia="Calibri" w:hAnsi="Calibri" w:cs="Calibri"/>
          <w:sz w:val="22"/>
          <w:szCs w:val="22"/>
        </w:rPr>
        <w:t>3. Beneficjent do dnia kontroli osiągnął zakładane wskaźniki produktu.</w:t>
      </w:r>
    </w:p>
    <w:p w14:paraId="3037CDD4" w14:textId="77777777" w:rsidR="00BF77F6" w:rsidRDefault="00000000">
      <w:pPr>
        <w:spacing w:line="276" w:lineRule="auto"/>
      </w:pPr>
      <w:r>
        <w:rPr>
          <w:rFonts w:ascii="Calibri" w:eastAsia="Calibri" w:hAnsi="Calibri" w:cs="Calibri"/>
          <w:sz w:val="22"/>
          <w:szCs w:val="22"/>
        </w:rPr>
        <w:lastRenderedPageBreak/>
        <w:t>4. Beneficjent do dnia kontroli nie zrealizował na poziomie założonym we wniosku o dofinansowanie wskaźnika rezultatu pn.:</w:t>
      </w:r>
    </w:p>
    <w:p w14:paraId="67E01C20" w14:textId="77777777" w:rsidR="00BF77F6" w:rsidRDefault="00000000">
      <w:pPr>
        <w:spacing w:line="276" w:lineRule="auto"/>
      </w:pPr>
      <w:r>
        <w:rPr>
          <w:rFonts w:ascii="Calibri" w:eastAsia="Calibri" w:hAnsi="Calibri" w:cs="Calibri"/>
          <w:sz w:val="22"/>
          <w:szCs w:val="22"/>
        </w:rPr>
        <w:t xml:space="preserve">- Ludność odnosząca korzyści ze środków ochrony przed niekontrolowanymi pożarami. </w:t>
      </w:r>
    </w:p>
    <w:p w14:paraId="1BA3D6DD" w14:textId="77777777" w:rsidR="00BF77F6" w:rsidRDefault="00000000">
      <w:pPr>
        <w:spacing w:line="276" w:lineRule="auto"/>
      </w:pPr>
      <w:r>
        <w:rPr>
          <w:rFonts w:ascii="Calibri" w:eastAsia="Calibri" w:hAnsi="Calibri" w:cs="Calibri"/>
          <w:sz w:val="22"/>
          <w:szCs w:val="22"/>
        </w:rPr>
        <w:t>5. Stwierdzono, że Beneficjent stosuje się do § 18 ust. 1 Umowy o dofinansowanie projektu nr FESW.02.05-IZ.00-0044/23 pn.: „Zakup samochodu dla Ochotniczej Straży Pożarnej w Krzczonowicach”.</w:t>
      </w:r>
    </w:p>
    <w:p w14:paraId="77768A96" w14:textId="77777777" w:rsidR="00BF77F6" w:rsidRDefault="00000000">
      <w:pPr>
        <w:spacing w:line="276" w:lineRule="auto"/>
      </w:pPr>
      <w:r>
        <w:rPr>
          <w:rFonts w:ascii="Calibri" w:eastAsia="Calibri" w:hAnsi="Calibri" w:cs="Calibri"/>
          <w:sz w:val="22"/>
          <w:szCs w:val="22"/>
        </w:rPr>
        <w:t>6. IZ FEŚ potwierdza prawidłową ścieżkę audytu w zakresie projektu nr FESW.02.05-IZ.00-0044/23 pn.: „Zakup samochodu dla Ochotniczej Straży Pożarnej w Krzczonowicach”.</w:t>
      </w:r>
    </w:p>
    <w:p w14:paraId="19AFA670" w14:textId="77777777" w:rsidR="00BF77F6" w:rsidRDefault="00000000">
      <w:pPr>
        <w:spacing w:line="276" w:lineRule="auto"/>
      </w:pPr>
      <w:r>
        <w:rPr>
          <w:rFonts w:ascii="Calibri" w:eastAsia="Calibri" w:hAnsi="Calibri" w:cs="Calibri"/>
          <w:sz w:val="22"/>
          <w:szCs w:val="22"/>
        </w:rPr>
        <w:t>Kontrola w zakresie prawidłowej realizacji projektu nr FESW.02.05-IZ.00-0044/23 pn.: „Zakup samochodu dla Ochotniczej Straży Pożarnej w Krzczonowicach” została przeprowadzona zgodnie z listą sprawdzającą do kontroli w miejscu stanowiącą załącznik nr 9 do Informacji pokontrolnej.</w:t>
      </w:r>
    </w:p>
    <w:p w14:paraId="0290D99A" w14:textId="77777777" w:rsidR="00BF77F6" w:rsidRDefault="00000000">
      <w:pPr>
        <w:spacing w:before="360" w:after="80" w:line="276" w:lineRule="auto"/>
      </w:pPr>
      <w:r>
        <w:rPr>
          <w:rFonts w:ascii="Calibri" w:eastAsia="Calibri" w:hAnsi="Calibri" w:cs="Calibri"/>
          <w:b/>
          <w:bCs/>
          <w:sz w:val="28"/>
          <w:szCs w:val="28"/>
        </w:rPr>
        <w:t>7. Podsumowanie ustaleń finansowych</w:t>
      </w:r>
    </w:p>
    <w:p w14:paraId="09F8A44B" w14:textId="77777777" w:rsidR="00BF77F6" w:rsidRDefault="00000000">
      <w:r>
        <w:rPr>
          <w:rFonts w:ascii="Calibri" w:eastAsia="Calibri" w:hAnsi="Calibri" w:cs="Calibri"/>
          <w:sz w:val="22"/>
          <w:szCs w:val="22"/>
        </w:rPr>
        <w:t>Nie dotyczy.</w:t>
      </w:r>
    </w:p>
    <w:p w14:paraId="22C37F55" w14:textId="77777777" w:rsidR="00BF77F6" w:rsidRDefault="00000000">
      <w:pPr>
        <w:spacing w:before="360" w:after="80" w:line="276" w:lineRule="auto"/>
      </w:pPr>
      <w:r>
        <w:rPr>
          <w:rFonts w:ascii="Calibri" w:eastAsia="Calibri" w:hAnsi="Calibri" w:cs="Calibri"/>
          <w:b/>
          <w:bCs/>
          <w:sz w:val="28"/>
          <w:szCs w:val="28"/>
        </w:rPr>
        <w:t>8. Pouczenia końcowe</w:t>
      </w:r>
    </w:p>
    <w:p w14:paraId="40F89F2F" w14:textId="77777777" w:rsidR="00BF77F6" w:rsidRDefault="00000000">
      <w:pPr>
        <w:spacing w:line="276" w:lineRule="auto"/>
      </w:pPr>
      <w:r>
        <w:rPr>
          <w:rFonts w:ascii="Calibri" w:eastAsia="Calibri" w:hAnsi="Calibri" w:cs="Calibri"/>
          <w:sz w:val="22"/>
          <w:szCs w:val="22"/>
        </w:rPr>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9 załączników, które dostępne są do wglądu w siedzibie Departamentu Wdrażania Europejskiego Funduszu Rozwoju Regionalnego, 25-002 Kielce, ul. Sienkiewicza 63.</w:t>
      </w:r>
    </w:p>
    <w:p w14:paraId="1CFFAB53" w14:textId="77777777" w:rsidR="00BF77F6" w:rsidRDefault="00000000">
      <w:pPr>
        <w:spacing w:before="360" w:after="80" w:line="276" w:lineRule="auto"/>
      </w:pPr>
      <w:r>
        <w:rPr>
          <w:rFonts w:ascii="Calibri" w:eastAsia="Calibri" w:hAnsi="Calibri" w:cs="Calibri"/>
          <w:b/>
          <w:bCs/>
          <w:sz w:val="28"/>
          <w:szCs w:val="28"/>
        </w:rPr>
        <w:t>9. Załączniki</w:t>
      </w:r>
    </w:p>
    <w:p w14:paraId="175C57D6" w14:textId="77777777" w:rsidR="00BF77F6" w:rsidRDefault="00000000">
      <w:pPr>
        <w:rPr>
          <w:rFonts w:ascii="Calibri" w:eastAsia="Calibri" w:hAnsi="Calibri" w:cs="Calibri"/>
          <w:i/>
          <w:iCs/>
          <w:sz w:val="22"/>
          <w:szCs w:val="22"/>
        </w:rPr>
      </w:pPr>
      <w:r>
        <w:rPr>
          <w:rFonts w:ascii="Calibri" w:eastAsia="Calibri" w:hAnsi="Calibri" w:cs="Calibri"/>
          <w:i/>
          <w:iCs/>
          <w:sz w:val="22"/>
          <w:szCs w:val="22"/>
        </w:rPr>
        <w:t>1. Lista sprawdzająca PZP.pdf</w:t>
      </w:r>
      <w:r>
        <w:rPr>
          <w:rFonts w:ascii="Calibri" w:eastAsia="Calibri" w:hAnsi="Calibri" w:cs="Calibri"/>
          <w:i/>
          <w:iCs/>
          <w:sz w:val="22"/>
          <w:szCs w:val="22"/>
        </w:rPr>
        <w:br/>
        <w:t>2. Umowa przekazania samochodu.pdf</w:t>
      </w:r>
      <w:r>
        <w:rPr>
          <w:rFonts w:ascii="Calibri" w:eastAsia="Calibri" w:hAnsi="Calibri" w:cs="Calibri"/>
          <w:i/>
          <w:iCs/>
          <w:sz w:val="22"/>
          <w:szCs w:val="22"/>
        </w:rPr>
        <w:br/>
        <w:t>3. Dokumenty księgowe.pdf</w:t>
      </w:r>
      <w:r>
        <w:rPr>
          <w:rFonts w:ascii="Calibri" w:eastAsia="Calibri" w:hAnsi="Calibri" w:cs="Calibri"/>
          <w:i/>
          <w:iCs/>
          <w:sz w:val="22"/>
          <w:szCs w:val="22"/>
        </w:rPr>
        <w:br/>
        <w:t>4. Protokół z oględzin.pdf</w:t>
      </w:r>
      <w:r>
        <w:rPr>
          <w:rFonts w:ascii="Calibri" w:eastAsia="Calibri" w:hAnsi="Calibri" w:cs="Calibri"/>
          <w:i/>
          <w:iCs/>
          <w:sz w:val="22"/>
          <w:szCs w:val="22"/>
        </w:rPr>
        <w:br/>
        <w:t>5. Dokumentacja fotograficzna.pdf</w:t>
      </w:r>
      <w:r>
        <w:rPr>
          <w:rFonts w:ascii="Calibri" w:eastAsia="Calibri" w:hAnsi="Calibri" w:cs="Calibri"/>
          <w:i/>
          <w:iCs/>
          <w:sz w:val="22"/>
          <w:szCs w:val="22"/>
        </w:rPr>
        <w:br/>
        <w:t>6. Dokumentacja potwierdzająca stopień realizacji wskaźników.pdf</w:t>
      </w:r>
      <w:r>
        <w:rPr>
          <w:rFonts w:ascii="Calibri" w:eastAsia="Calibri" w:hAnsi="Calibri" w:cs="Calibri"/>
          <w:i/>
          <w:iCs/>
          <w:sz w:val="22"/>
          <w:szCs w:val="22"/>
        </w:rPr>
        <w:br/>
        <w:t>7. Dokumentacja potwierdzająca realizację obowiązków informacyjno-promocyjnych.pdf</w:t>
      </w:r>
      <w:r>
        <w:rPr>
          <w:rFonts w:ascii="Calibri" w:eastAsia="Calibri" w:hAnsi="Calibri" w:cs="Calibri"/>
          <w:i/>
          <w:iCs/>
          <w:sz w:val="22"/>
          <w:szCs w:val="22"/>
        </w:rPr>
        <w:br/>
        <w:t>8. Potwierdzenie właściwej ścieżki audutu.pdf</w:t>
      </w:r>
      <w:r>
        <w:rPr>
          <w:rFonts w:ascii="Calibri" w:eastAsia="Calibri" w:hAnsi="Calibri" w:cs="Calibri"/>
          <w:i/>
          <w:iCs/>
          <w:sz w:val="22"/>
          <w:szCs w:val="22"/>
        </w:rPr>
        <w:br/>
        <w:t>9. Lista sprawdzająca do kontroli na miejscu.pdf</w:t>
      </w:r>
    </w:p>
    <w:p w14:paraId="6BBE6D3D" w14:textId="77777777" w:rsidR="00FD799A" w:rsidRDefault="00FD799A">
      <w:pPr>
        <w:rPr>
          <w:rFonts w:ascii="Calibri" w:eastAsia="Calibri" w:hAnsi="Calibri" w:cs="Calibri"/>
          <w:i/>
          <w:iCs/>
          <w:sz w:val="22"/>
          <w:szCs w:val="22"/>
        </w:rPr>
      </w:pPr>
    </w:p>
    <w:p w14:paraId="7980308F" w14:textId="77777777" w:rsidR="00FD799A" w:rsidRPr="00347929" w:rsidRDefault="00FD799A" w:rsidP="00FD799A">
      <w:pPr>
        <w:rPr>
          <w:rFonts w:asciiTheme="minorHAnsi" w:hAnsiTheme="minorHAnsi" w:cstheme="minorHAnsi"/>
          <w:sz w:val="22"/>
          <w:szCs w:val="22"/>
        </w:rPr>
      </w:pPr>
      <w:r>
        <w:rPr>
          <w:rFonts w:asciiTheme="minorHAnsi" w:hAnsiTheme="minorHAnsi" w:cstheme="minorHAnsi"/>
          <w:sz w:val="22"/>
          <w:szCs w:val="22"/>
        </w:rPr>
        <w:t>Monika Cebulska</w:t>
      </w:r>
      <w:r w:rsidRPr="00347929">
        <w:rPr>
          <w:rFonts w:asciiTheme="minorHAnsi" w:hAnsiTheme="minorHAnsi" w:cstheme="minorHAnsi"/>
          <w:sz w:val="22"/>
          <w:szCs w:val="22"/>
        </w:rPr>
        <w:t xml:space="preserve"> – Kierownik zespołu kontrolującego</w:t>
      </w:r>
    </w:p>
    <w:p w14:paraId="45D3D576" w14:textId="77777777" w:rsidR="00FD799A" w:rsidRPr="00347929" w:rsidRDefault="00FD799A" w:rsidP="00FD799A">
      <w:pPr>
        <w:rPr>
          <w:rFonts w:asciiTheme="minorHAnsi" w:hAnsiTheme="minorHAnsi" w:cstheme="minorHAnsi"/>
          <w:sz w:val="22"/>
          <w:szCs w:val="22"/>
        </w:rPr>
      </w:pPr>
      <w:r w:rsidRPr="00347929">
        <w:rPr>
          <w:rFonts w:asciiTheme="minorHAnsi" w:hAnsiTheme="minorHAnsi" w:cstheme="minorHAnsi"/>
          <w:sz w:val="22"/>
          <w:szCs w:val="22"/>
        </w:rPr>
        <w:t>/zaakceptowano elektronicznie/</w:t>
      </w:r>
    </w:p>
    <w:p w14:paraId="6AB0DEEA" w14:textId="77777777" w:rsidR="00FD799A" w:rsidRPr="00347929" w:rsidRDefault="00FD799A" w:rsidP="00FD799A">
      <w:pPr>
        <w:rPr>
          <w:rFonts w:asciiTheme="minorHAnsi" w:hAnsiTheme="minorHAnsi" w:cstheme="minorHAnsi"/>
          <w:sz w:val="22"/>
          <w:szCs w:val="22"/>
        </w:rPr>
      </w:pPr>
    </w:p>
    <w:p w14:paraId="1E64A90D" w14:textId="77777777" w:rsidR="00FD799A" w:rsidRPr="00347929" w:rsidRDefault="00FD799A" w:rsidP="00FD799A">
      <w:pPr>
        <w:rPr>
          <w:rFonts w:asciiTheme="minorHAnsi" w:hAnsiTheme="minorHAnsi" w:cstheme="minorHAnsi"/>
          <w:sz w:val="22"/>
          <w:szCs w:val="22"/>
        </w:rPr>
      </w:pPr>
      <w:r>
        <w:rPr>
          <w:rFonts w:asciiTheme="minorHAnsi" w:hAnsiTheme="minorHAnsi" w:cstheme="minorHAnsi"/>
          <w:sz w:val="22"/>
          <w:szCs w:val="22"/>
        </w:rPr>
        <w:t>Anna Gołąbek</w:t>
      </w:r>
      <w:r w:rsidRPr="00347929">
        <w:rPr>
          <w:rFonts w:asciiTheme="minorHAnsi" w:hAnsiTheme="minorHAnsi" w:cstheme="minorHAnsi"/>
          <w:sz w:val="22"/>
          <w:szCs w:val="22"/>
        </w:rPr>
        <w:t xml:space="preserve"> – Członek zespołu kontrolującego</w:t>
      </w:r>
    </w:p>
    <w:p w14:paraId="33B31D84" w14:textId="16B61CBC" w:rsidR="00FD799A" w:rsidRDefault="00FD799A" w:rsidP="00FD799A">
      <w:r w:rsidRPr="00347929">
        <w:rPr>
          <w:rFonts w:asciiTheme="minorHAnsi" w:hAnsiTheme="minorHAnsi" w:cstheme="minorHAnsi"/>
          <w:sz w:val="22"/>
          <w:szCs w:val="22"/>
        </w:rPr>
        <w:t>/zaakceptowano elektronicznie</w:t>
      </w:r>
    </w:p>
    <w:sectPr w:rsidR="00FD799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0ECE3" w14:textId="77777777" w:rsidR="00EB7F7C" w:rsidRDefault="00EB7F7C">
      <w:r>
        <w:separator/>
      </w:r>
    </w:p>
  </w:endnote>
  <w:endnote w:type="continuationSeparator" w:id="0">
    <w:p w14:paraId="1CC9BDA3" w14:textId="77777777" w:rsidR="00EB7F7C" w:rsidRDefault="00EB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30F3" w14:textId="4A00B6DA" w:rsidR="00BF77F6" w:rsidRDefault="00FD799A">
    <w:pPr>
      <w:jc w:val="center"/>
    </w:pPr>
    <w:r>
      <w:rPr>
        <w:rFonts w:ascii="Calibri" w:eastAsia="Calibri" w:hAnsi="Calibri" w:cs="Calibri"/>
        <w:noProof/>
        <w:color w:val="616161"/>
        <w:sz w:val="16"/>
        <w:szCs w:val="16"/>
      </w:rPr>
      <w:drawing>
        <wp:inline distT="0" distB="0" distL="0" distR="0" wp14:anchorId="1873A9C8" wp14:editId="2845164E">
          <wp:extent cx="5730875" cy="445135"/>
          <wp:effectExtent l="0" t="0" r="3175" b="0"/>
          <wp:docPr id="4353980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45135"/>
                  </a:xfrm>
                  <a:prstGeom prst="rect">
                    <a:avLst/>
                  </a:prstGeom>
                  <a:noFill/>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D3D4C" w14:textId="77777777" w:rsidR="00EB7F7C" w:rsidRDefault="00EB7F7C">
      <w:r>
        <w:separator/>
      </w:r>
    </w:p>
  </w:footnote>
  <w:footnote w:type="continuationSeparator" w:id="0">
    <w:p w14:paraId="5B2764E8" w14:textId="77777777" w:rsidR="00EB7F7C" w:rsidRDefault="00EB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9FCD5" w14:textId="77777777" w:rsidR="00BF77F6" w:rsidRDefault="00000000">
    <w:pPr>
      <w:jc w:val="center"/>
    </w:pPr>
    <w:r>
      <w:rPr>
        <w:rFonts w:ascii="Arial" w:eastAsia="Arial" w:hAnsi="Arial" w:cs="Arial"/>
        <w:color w:val="616161"/>
        <w:sz w:val="16"/>
        <w:szCs w:val="16"/>
      </w:rPr>
      <w:t>FESW.02.05-IZ.00-0044/23-001</w:t>
    </w:r>
  </w:p>
  <w:p w14:paraId="1AE52B75" w14:textId="77777777" w:rsidR="00BF77F6" w:rsidRDefault="00000000">
    <w:pPr>
      <w:jc w:val="center"/>
    </w:pPr>
    <w:r>
      <w:rPr>
        <w:rFonts w:ascii="Arial" w:eastAsia="Arial" w:hAnsi="Arial" w:cs="Arial"/>
        <w:color w:val="616161"/>
        <w:sz w:val="16"/>
        <w:szCs w:val="16"/>
      </w:rPr>
      <w:t>Utworzono 15.05.2025, 08:11:55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646E"/>
    <w:multiLevelType w:val="hybridMultilevel"/>
    <w:tmpl w:val="35AA077A"/>
    <w:lvl w:ilvl="0" w:tplc="1A4080C6">
      <w:start w:val="1"/>
      <w:numFmt w:val="bullet"/>
      <w:lvlText w:val="●"/>
      <w:lvlJc w:val="left"/>
      <w:pPr>
        <w:ind w:left="720" w:hanging="360"/>
      </w:pPr>
    </w:lvl>
    <w:lvl w:ilvl="1" w:tplc="A3068FF6">
      <w:start w:val="1"/>
      <w:numFmt w:val="bullet"/>
      <w:lvlText w:val="○"/>
      <w:lvlJc w:val="left"/>
      <w:pPr>
        <w:ind w:left="1440" w:hanging="360"/>
      </w:pPr>
    </w:lvl>
    <w:lvl w:ilvl="2" w:tplc="4ECA2272">
      <w:start w:val="1"/>
      <w:numFmt w:val="bullet"/>
      <w:lvlText w:val="■"/>
      <w:lvlJc w:val="left"/>
      <w:pPr>
        <w:ind w:left="2160" w:hanging="360"/>
      </w:pPr>
    </w:lvl>
    <w:lvl w:ilvl="3" w:tplc="B8EA83C0">
      <w:start w:val="1"/>
      <w:numFmt w:val="bullet"/>
      <w:lvlText w:val="●"/>
      <w:lvlJc w:val="left"/>
      <w:pPr>
        <w:ind w:left="2880" w:hanging="360"/>
      </w:pPr>
    </w:lvl>
    <w:lvl w:ilvl="4" w:tplc="0248CA54">
      <w:start w:val="1"/>
      <w:numFmt w:val="bullet"/>
      <w:lvlText w:val="○"/>
      <w:lvlJc w:val="left"/>
      <w:pPr>
        <w:ind w:left="3600" w:hanging="360"/>
      </w:pPr>
    </w:lvl>
    <w:lvl w:ilvl="5" w:tplc="7222F966">
      <w:start w:val="1"/>
      <w:numFmt w:val="bullet"/>
      <w:lvlText w:val="■"/>
      <w:lvlJc w:val="left"/>
      <w:pPr>
        <w:ind w:left="4320" w:hanging="360"/>
      </w:pPr>
    </w:lvl>
    <w:lvl w:ilvl="6" w:tplc="5F2ED7D2">
      <w:start w:val="1"/>
      <w:numFmt w:val="bullet"/>
      <w:lvlText w:val="●"/>
      <w:lvlJc w:val="left"/>
      <w:pPr>
        <w:ind w:left="5040" w:hanging="360"/>
      </w:pPr>
    </w:lvl>
    <w:lvl w:ilvl="7" w:tplc="2B0E0CEC">
      <w:start w:val="1"/>
      <w:numFmt w:val="bullet"/>
      <w:lvlText w:val="●"/>
      <w:lvlJc w:val="left"/>
      <w:pPr>
        <w:ind w:left="5760" w:hanging="360"/>
      </w:pPr>
    </w:lvl>
    <w:lvl w:ilvl="8" w:tplc="0CF46730">
      <w:start w:val="1"/>
      <w:numFmt w:val="bullet"/>
      <w:lvlText w:val="●"/>
      <w:lvlJc w:val="left"/>
      <w:pPr>
        <w:ind w:left="6480" w:hanging="360"/>
      </w:pPr>
    </w:lvl>
  </w:abstractNum>
  <w:num w:numId="1" w16cid:durableId="1441534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7F6"/>
    <w:rsid w:val="009524CE"/>
    <w:rsid w:val="00BF77F6"/>
    <w:rsid w:val="00EB7F7C"/>
    <w:rsid w:val="00FD79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28DF"/>
  <w15:docId w15:val="{8BBBB6FA-6E9E-49F6-B929-075477C0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FD799A"/>
    <w:pPr>
      <w:tabs>
        <w:tab w:val="center" w:pos="4536"/>
        <w:tab w:val="right" w:pos="9072"/>
      </w:tabs>
    </w:pPr>
  </w:style>
  <w:style w:type="character" w:customStyle="1" w:styleId="NagwekZnak">
    <w:name w:val="Nagłówek Znak"/>
    <w:basedOn w:val="Domylnaczcionkaakapitu"/>
    <w:link w:val="Nagwek"/>
    <w:uiPriority w:val="99"/>
    <w:rsid w:val="00FD799A"/>
  </w:style>
  <w:style w:type="paragraph" w:styleId="Stopka">
    <w:name w:val="footer"/>
    <w:basedOn w:val="Normalny"/>
    <w:link w:val="StopkaZnak"/>
    <w:uiPriority w:val="99"/>
    <w:unhideWhenUsed/>
    <w:rsid w:val="00FD799A"/>
    <w:pPr>
      <w:tabs>
        <w:tab w:val="center" w:pos="4536"/>
        <w:tab w:val="right" w:pos="9072"/>
      </w:tabs>
    </w:pPr>
  </w:style>
  <w:style w:type="character" w:customStyle="1" w:styleId="StopkaZnak">
    <w:name w:val="Stopka Znak"/>
    <w:basedOn w:val="Domylnaczcionkaakapitu"/>
    <w:link w:val="Stopka"/>
    <w:uiPriority w:val="99"/>
    <w:rsid w:val="00FD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2000</Words>
  <Characters>12000</Characters>
  <Application>Microsoft Office Word</Application>
  <DocSecurity>0</DocSecurity>
  <Lines>100</Lines>
  <Paragraphs>27</Paragraphs>
  <ScaleCrop>false</ScaleCrop>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Cebulska, Monika</cp:lastModifiedBy>
  <cp:revision>2</cp:revision>
  <dcterms:created xsi:type="dcterms:W3CDTF">2025-05-15T06:14:00Z</dcterms:created>
  <dcterms:modified xsi:type="dcterms:W3CDTF">2025-05-15T06:14:00Z</dcterms:modified>
</cp:coreProperties>
</file>