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991D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Umowa </w:t>
      </w:r>
    </w:p>
    <w:p w14:paraId="2803CE45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0CF3A6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 dniu …………2025 r. w Kielcach pomiędzy:</w:t>
      </w:r>
    </w:p>
    <w:p w14:paraId="4CEC0530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58FF322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- Województwem Świętokrzyskim – Urzędem Marszałkowskim Województwa Świętokrzyskiego 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al. IX Wieków Kielc 3, 25-516 Kielce, NIP 9591506120, zwanym dalej „Zamawiającym”, reprezentowanym przez: …………………………………………………..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na mocy uchwały nr ………… Zarządu Województwa Świętokrzyskiego z dnia .……….…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w sprawie ……………………………………..</w:t>
      </w:r>
    </w:p>
    <w:p w14:paraId="4E6F1A05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-…………………………………………………………………………………………………; REGON: …………., NIP: ……………, zwanym dalej „Wykonawcą”, reprezentowanym przez:</w:t>
      </w:r>
    </w:p>
    <w:p w14:paraId="17461446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………………………….</w:t>
      </w:r>
    </w:p>
    <w:p w14:paraId="76848ED4" w14:textId="77777777" w:rsidR="00E32075" w:rsidRPr="00E32075" w:rsidRDefault="00E32075" w:rsidP="00E3207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6684D35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 Przedmiot umowy</w:t>
      </w:r>
    </w:p>
    <w:p w14:paraId="7A66BD32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2752A4A" w14:textId="77777777" w:rsidR="00E32075" w:rsidRPr="00E32075" w:rsidRDefault="00E32075" w:rsidP="00E3207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Zamawiający zleca, a Wykonawca przyjmuje do wykonania:</w:t>
      </w:r>
      <w:r w:rsidRPr="00E320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Konserwację węzła</w:t>
      </w:r>
      <w:r w:rsidRPr="00E320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cieplnego i instalacji centralnego ogrzewania  w budynku C2 i budynkach przyległych Urzędu Marszałkowskiego Województwa Świętokrzyskiego w Kielcach przy al. IX Wieków Kielc 3.</w:t>
      </w:r>
    </w:p>
    <w:p w14:paraId="73E42DEC" w14:textId="77777777" w:rsidR="00E32075" w:rsidRPr="00E32075" w:rsidRDefault="00E32075" w:rsidP="00E3207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 prac do wykonywania w ramach niniejszego zlecenia w obiektach                                                                                                    wymienionych  w ust. 1 ujęty jest w Załączniku nr 1 do umowy.</w:t>
      </w:r>
    </w:p>
    <w:p w14:paraId="13C2BD29" w14:textId="77777777" w:rsidR="00E32075" w:rsidRPr="00E32075" w:rsidRDefault="00E32075" w:rsidP="00E3207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oświadcza, że posiada wiedzę, doświadczenie zawodowe gwarantujące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wykonanie umowy z najwyższą starannością oraz, że przedmiot umowy zostanie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wykonany zgodnie z zasadami wiedzy technicznej, obowiązującymi przepisami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i polskimi normami.</w:t>
      </w:r>
      <w:r w:rsidRPr="00E320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</w:t>
      </w:r>
    </w:p>
    <w:p w14:paraId="30DF7C47" w14:textId="77777777" w:rsidR="00E32075" w:rsidRPr="00E32075" w:rsidRDefault="00E32075" w:rsidP="00E3207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8AF73FB" w14:textId="77777777" w:rsidR="00E32075" w:rsidRPr="00E32075" w:rsidRDefault="00E32075" w:rsidP="00E32075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 Materiały</w:t>
      </w:r>
    </w:p>
    <w:p w14:paraId="4E0122E6" w14:textId="77777777" w:rsidR="00E32075" w:rsidRPr="00E32075" w:rsidRDefault="00E32075" w:rsidP="00E3207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CA4ACAC" w14:textId="77777777" w:rsidR="00E32075" w:rsidRPr="00E32075" w:rsidRDefault="00E32075" w:rsidP="00E3207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Materiały  używane przez Wykonawcę w związku z  wykonaniem przedmiotu umowy powinny być nowe i odpowiadać co do jakości wyrobom dopuszczonym do obrotu i stosowania w budownictwie oraz wymaganiom określonym w ustawie z dnia  </w:t>
      </w:r>
      <w:smartTag w:uri="urn:schemas-microsoft-com:office:smarttags" w:element="date">
        <w:smartTagPr>
          <w:attr w:name="ls" w:val="trans"/>
          <w:attr w:name="Month" w:val="7"/>
          <w:attr w:name="Day" w:val="7"/>
          <w:attr w:name="Year" w:val="1994"/>
        </w:smartTagPr>
        <w:r w:rsidRPr="00E32075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7 lipca 1994 r.</w:t>
        </w:r>
      </w:smartTag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Prawo budowlane (Dz.U.2025.418 </w:t>
      </w:r>
      <w:proofErr w:type="spellStart"/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.).</w:t>
      </w:r>
    </w:p>
    <w:p w14:paraId="7480F129" w14:textId="77777777" w:rsidR="00E32075" w:rsidRPr="00E32075" w:rsidRDefault="00E32075" w:rsidP="00E3207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1B0B852" w14:textId="77777777" w:rsidR="00E32075" w:rsidRPr="00E32075" w:rsidRDefault="00E32075" w:rsidP="00E3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3 Naprawy w węźle cieplnym i instalacji c.o. </w:t>
      </w:r>
    </w:p>
    <w:p w14:paraId="439BD02B" w14:textId="77777777" w:rsidR="00E32075" w:rsidRPr="00E32075" w:rsidRDefault="00E32075" w:rsidP="00E3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B8DEC2B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 przypadku konieczności wykonania napraw w węźle lub instalacji c.o. wykraczającej poza zakres ustalony w §1 Wykonawca zobowiązany jest poinformować  Zamawiającego o takim zdarzeniu przedstawiając jednocześnie szacunkowe koszty naprawy. Wykonawca przystępuje do napraw po uzyskaniu akceptacji Zamawiającego. </w:t>
      </w:r>
    </w:p>
    <w:p w14:paraId="1EAA12B4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Wykonawca dokonuje w/w napraw, o których mowa w ust.1 bez zbędnej zwłoki, nie później niż w terminie 7 dni od daty zgłoszenia awarii. Termin ten może zostać przedłużony jedynie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 xml:space="preserve">o termin dostawy podzespołów lub części niezbędnych do naprawy. </w:t>
      </w:r>
    </w:p>
    <w:p w14:paraId="7D9C3823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Podzespoły i części zamienne, niezbędne do naprawy i prawidłowego działania węzła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 xml:space="preserve">i instalacji powinny być nowe i odpowiadać co do jakości wyrobom dopuszczonym do obrotu i stosowania w budownictwie oraz wymaganiom określonym przepisami prawa. </w:t>
      </w:r>
    </w:p>
    <w:p w14:paraId="6D22921F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Podzespoły i części zamienne niezbędne do napraw dostarcza Wykonawca obciążając kosztami z tego tytułu Zamawiającego, natomiast usługa wymiany uszkodzonych podzespołów i części nie będzie dodatkowo płatna przez Zamawiającego. </w:t>
      </w:r>
    </w:p>
    <w:p w14:paraId="624C8F65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 xml:space="preserve">Roboty elektryczne związane z konserwacją, wymianą lub naprawą linii obwodów elektrycznych za wyłącznikiem głównym a także związane z nimi pomiary wykonywane będą na koszt Wykonawcy. </w:t>
      </w:r>
    </w:p>
    <w:p w14:paraId="2E25F155" w14:textId="77777777" w:rsidR="00E32075" w:rsidRPr="00E32075" w:rsidRDefault="00E32075" w:rsidP="00E32075">
      <w:pPr>
        <w:numPr>
          <w:ilvl w:val="0"/>
          <w:numId w:val="3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Zamawiający zastrzega sobie możliwość zlecenia napraw, o których mowa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w niniejszym paragrafie, innemu podmiotowi w przypadku stwierdzenia  przypadków zawyżania kosztów podzespołów czy części w stosunku do cen rynkowych.</w:t>
      </w:r>
    </w:p>
    <w:p w14:paraId="00A802FA" w14:textId="77777777" w:rsidR="00E32075" w:rsidRPr="00E32075" w:rsidRDefault="00E32075" w:rsidP="00E3207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886F408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 Zgłoszenie awarii</w:t>
      </w:r>
    </w:p>
    <w:p w14:paraId="7C4CAE1F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4C0D10D" w14:textId="77777777" w:rsidR="00E32075" w:rsidRPr="00E32075" w:rsidRDefault="00E32075" w:rsidP="00E32075">
      <w:pPr>
        <w:numPr>
          <w:ilvl w:val="0"/>
          <w:numId w:val="4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zgłasza awarie węzła i instalacji c.o. w formie telefonicznej, całodobowo na numer telefonu: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……………..</w:t>
      </w:r>
    </w:p>
    <w:p w14:paraId="1420A7E2" w14:textId="77777777" w:rsidR="00E32075" w:rsidRPr="00E32075" w:rsidRDefault="00E32075" w:rsidP="00E32075">
      <w:pPr>
        <w:numPr>
          <w:ilvl w:val="0"/>
          <w:numId w:val="4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podejmuje niezwłocznie  działania w celu przywrócenia sprawności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roboczej węzła i instalacji. </w:t>
      </w:r>
    </w:p>
    <w:p w14:paraId="43D53981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W przypadku powstania </w:t>
      </w:r>
      <w:r w:rsidRPr="00E320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usterki-awarii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 gdzie nie zostały uszkodzone podzespoły lub części węzła czy instalacji c.o. ustala się </w:t>
      </w:r>
      <w:r w:rsidRPr="00E320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okres 2 godzin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jej usunięcie i ponowne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oddanie do użytku, licząc od momentu przybycia konserwatora Wykonawcy.</w:t>
      </w:r>
    </w:p>
    <w:p w14:paraId="660BF0BD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Czas dotarcia konserwatora na miejsce usterki-awarii nie może być dłuższy niż 60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minut od chwili zgłoszenia przez Zamawiającego.</w:t>
      </w:r>
    </w:p>
    <w:p w14:paraId="731F6B8F" w14:textId="77777777" w:rsidR="00E32075" w:rsidRPr="00E32075" w:rsidRDefault="00E32075" w:rsidP="00E32075">
      <w:pPr>
        <w:spacing w:after="0" w:line="276" w:lineRule="auto"/>
        <w:ind w:left="782" w:hanging="3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76E322E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 Termin realizacji</w:t>
      </w:r>
    </w:p>
    <w:p w14:paraId="7987D178" w14:textId="77777777" w:rsidR="00E32075" w:rsidRPr="00E32075" w:rsidRDefault="00E32075" w:rsidP="00E32075">
      <w:pPr>
        <w:spacing w:after="0" w:line="276" w:lineRule="auto"/>
        <w:ind w:left="782" w:hanging="3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A7BE2BA" w14:textId="77777777" w:rsidR="00E32075" w:rsidRPr="00E32075" w:rsidRDefault="00E32075" w:rsidP="00E3207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Strony ustalają, iż umowa zostaje zawarta na 2 sezony grzewcze w latach 2025 – 2027. Wykonawca będzie realizował przedmiot umowy w terminie od 1 września do 31 maja każdego roku, począwszy od 2025 r. </w:t>
      </w:r>
    </w:p>
    <w:p w14:paraId="2DB5D668" w14:textId="77777777" w:rsidR="00E32075" w:rsidRPr="00E32075" w:rsidRDefault="00E32075" w:rsidP="00E3207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Strony mogą rozwiązać umowę za uprzednim jednomiesięcznym wypowiedzeniem złożonym na piśmie, pod rygorem nieważności, ze skutkiem na koniec miesiąca kalendarzowego.</w:t>
      </w:r>
    </w:p>
    <w:p w14:paraId="33EF2FA5" w14:textId="77777777" w:rsidR="00E32075" w:rsidRPr="00E32075" w:rsidRDefault="00E32075" w:rsidP="00E3207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 przypadku niewykonania lub nienależytego wykonania umowy przez Wykonawcę Zamawiający ma prawo rozwiązania umowy niezwłocznie, bez zachowania terminu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o którym mowa w ust. 2.</w:t>
      </w:r>
    </w:p>
    <w:p w14:paraId="7A039AF0" w14:textId="77777777" w:rsidR="00E32075" w:rsidRPr="00E32075" w:rsidRDefault="00E32075" w:rsidP="00E3207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przypadkach, o których mowa w ust. 2 i 3, Wykonawca może żądać wyłącznie wynagrodzenia należnego z tytułu wykonania dotychczasowej części umowy.</w:t>
      </w:r>
    </w:p>
    <w:p w14:paraId="775BECC2" w14:textId="77777777" w:rsidR="00E32075" w:rsidRPr="00E32075" w:rsidRDefault="00E32075" w:rsidP="00E32075">
      <w:p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C96CD2F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 Wynagrodzenie i warunki płatności</w:t>
      </w:r>
    </w:p>
    <w:p w14:paraId="604A3D8B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B27E38D" w14:textId="77777777" w:rsidR="00E32075" w:rsidRPr="00E32075" w:rsidRDefault="00E32075" w:rsidP="00E32075">
      <w:pPr>
        <w:spacing w:after="0" w:line="276" w:lineRule="auto"/>
        <w:ind w:left="782" w:hanging="35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  Wynagrodzenie należne Wykonawcy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 wykonywanie przedmiotu umowy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regulowane będzie przez Zamawiającego raz w miesiącu na podstawie prawidłowo wystawionej przez Wykonawcę faktury. </w:t>
      </w:r>
    </w:p>
    <w:p w14:paraId="64515AD5" w14:textId="77777777" w:rsidR="00E32075" w:rsidRPr="00E32075" w:rsidRDefault="00E32075" w:rsidP="00E320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  Miesięczne wynagrodzenie za wykonanie przedmiotu umowy wynosi:</w:t>
      </w:r>
    </w:p>
    <w:p w14:paraId="20168994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-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…………….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netto </w:t>
      </w:r>
    </w:p>
    <w:p w14:paraId="1BA8B155" w14:textId="77777777" w:rsidR="00E32075" w:rsidRPr="00E32075" w:rsidRDefault="00E32075" w:rsidP="00E32075">
      <w:pPr>
        <w:spacing w:after="0" w:line="276" w:lineRule="auto"/>
        <w:ind w:left="782" w:hanging="7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-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……………. 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 podatek VAT 23% </w:t>
      </w:r>
    </w:p>
    <w:p w14:paraId="31A7D70E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-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…………….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brutto.</w:t>
      </w:r>
    </w:p>
    <w:p w14:paraId="0EF21160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3.    Wynagrodzenie brutto łącznie za dwa sezony grzewcze w latach 2025-2027 będzie wynosiło   ………… zł. </w:t>
      </w:r>
    </w:p>
    <w:p w14:paraId="779148D1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4. Wynagrodzenie to obejmuje całość poniesionych przez Wykonawcę kosztów na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sfinansowanie prac będących przedmiotem niniejszej umowy.</w:t>
      </w:r>
    </w:p>
    <w:p w14:paraId="1BA37BEE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5.  Wszelkie koszty niezbędne do prawidłowego wykonania przedmiotu umowy (oprócz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części zamiennych i podzespołów) ponosi Wykonawca.</w:t>
      </w:r>
    </w:p>
    <w:p w14:paraId="69D612A1" w14:textId="09C771F1" w:rsidR="00E32075" w:rsidRPr="00E32075" w:rsidRDefault="00E32075" w:rsidP="00E32075">
      <w:pPr>
        <w:spacing w:before="120" w:after="120" w:line="276" w:lineRule="auto"/>
        <w:ind w:left="782" w:hanging="35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lastRenderedPageBreak/>
        <w:t xml:space="preserve"> 6.</w:t>
      </w:r>
      <w:r w:rsidR="00BD084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Wynagrodzenie należne Wykonawcy za wykonywanie przedmiotu umowy będzie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regulowane przez Zamawiającego przelewem, w ciągu 14 dni od daty otrzymania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prawidłowo wystawionej przez Wykonawcę faktury</w:t>
      </w:r>
      <w:r w:rsidR="00BD084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 miesiąc poprzedni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 na wskazane w nie</w:t>
      </w:r>
      <w:r w:rsidR="00BD084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j 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konto</w:t>
      </w:r>
      <w:r w:rsidR="00BD084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bankowe Wykonawcy.</w:t>
      </w:r>
    </w:p>
    <w:p w14:paraId="54959B08" w14:textId="77777777" w:rsidR="00E32075" w:rsidRPr="00E32075" w:rsidRDefault="00E32075" w:rsidP="00E32075">
      <w:pPr>
        <w:spacing w:before="120" w:after="120" w:line="276" w:lineRule="auto"/>
        <w:ind w:left="782" w:hanging="35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7.   Fakturę należy wystawić według poniższych danych:</w:t>
      </w:r>
    </w:p>
    <w:p w14:paraId="0A695501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Nabywca:</w:t>
      </w:r>
    </w:p>
    <w:p w14:paraId="05EECBB4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Województwo Świętokrzyskie</w:t>
      </w:r>
      <w:r w:rsidRPr="00E3207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al. IX Wieków Kielc 3, 25-516 Kielce,  </w:t>
      </w: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NIP: 9591506120,</w:t>
      </w:r>
    </w:p>
    <w:p w14:paraId="35095EAE" w14:textId="77777777" w:rsidR="00E32075" w:rsidRPr="00E32075" w:rsidRDefault="00E32075" w:rsidP="00E32075">
      <w:pPr>
        <w:spacing w:before="120" w:after="120" w:line="276" w:lineRule="auto"/>
        <w:ind w:left="993" w:hanging="56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Odbiorca:</w:t>
      </w:r>
    </w:p>
    <w:p w14:paraId="43820C15" w14:textId="77777777" w:rsidR="00E32075" w:rsidRPr="00E32075" w:rsidRDefault="00E32075" w:rsidP="00E32075">
      <w:p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Urząd Marszałkowski Województwa Świętokrzyskiego, al. IX Wieków Kielc 3, </w:t>
      </w:r>
      <w:r w:rsidRPr="00E320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25-516 Kielce.   </w:t>
      </w:r>
    </w:p>
    <w:p w14:paraId="6F16576B" w14:textId="77777777" w:rsidR="00E32075" w:rsidRPr="00E32075" w:rsidRDefault="00E32075" w:rsidP="00E3207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Faktura może zostać dostarczona w jeden z poniższych sposobów:</w:t>
      </w:r>
    </w:p>
    <w:p w14:paraId="4724A340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przesłana/dostarczona w wersji papierowej na adres Zamawiającego, tj. Urząd Marszałkowski Województwa Świętokrzyskiego, al. IX Wieków Kielc 3, 25-516 Kielce</w:t>
      </w:r>
    </w:p>
    <w:p w14:paraId="63979FFF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  przesłana w formie elektronicznej na adres e-mail: </w:t>
      </w:r>
      <w:hyperlink r:id="rId5" w:history="1">
        <w:r w:rsidRPr="00E32075">
          <w:rPr>
            <w:rFonts w:ascii="Times New Roman" w:eastAsiaTheme="majorEastAsia" w:hAnsi="Times New Roman" w:cs="Times New Roman"/>
            <w:color w:val="0000FF"/>
            <w:kern w:val="0"/>
            <w:u w:val="single"/>
            <w:lang w:eastAsia="pl-PL"/>
            <w14:ligatures w14:val="none"/>
          </w:rPr>
          <w:t>urzad.marszalkowski@sejmik.kielce.pl</w:t>
        </w:r>
      </w:hyperlink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AE1D9FF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  za pośrednictwem Platformy elektronicznego fakturowania (PEF) na adres:</w:t>
      </w:r>
    </w:p>
    <w:p w14:paraId="5574D5BD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skrzynki: Województwo Świętokrzyskie</w:t>
      </w:r>
    </w:p>
    <w:p w14:paraId="7E38A626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Typ numer: PEPPOL </w:t>
      </w:r>
    </w:p>
    <w:p w14:paraId="5E4AEE9F" w14:textId="77777777" w:rsidR="00E32075" w:rsidRPr="00E32075" w:rsidRDefault="00E32075" w:rsidP="00E32075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PEPPOL: 9591293724</w:t>
      </w:r>
    </w:p>
    <w:p w14:paraId="7BB13C79" w14:textId="77777777" w:rsidR="00E32075" w:rsidRPr="00E32075" w:rsidRDefault="00E32075" w:rsidP="00E3207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nieterminowe uregulowanie należności przez Zamawiającego Wykonawca nalicza odsetki za zwłokę na zasadach i w wysokości określonych w ustawie z dnia 8 marca 2013 r. 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przeciwdziałaniu nadmiernym opóźnieniom w transakcjach handlowych (Dz.U.2023.1790 </w:t>
      </w:r>
      <w:proofErr w:type="spellStart"/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.).</w:t>
      </w:r>
    </w:p>
    <w:p w14:paraId="5969F1AE" w14:textId="77777777" w:rsidR="00E32075" w:rsidRPr="00E32075" w:rsidRDefault="00E32075" w:rsidP="00E32075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06986A3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 7 Obowiązki stron</w:t>
      </w:r>
    </w:p>
    <w:p w14:paraId="7B5F00AA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6A977B7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Do obowiązków Zamawiającego należy:</w:t>
      </w:r>
    </w:p>
    <w:p w14:paraId="2E6267FF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    terminowe wykonanie poleceń dostawcy energii cieplnej (MPEC),</w:t>
      </w:r>
    </w:p>
    <w:p w14:paraId="103C642D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    zapewnienie Wykonawcy dostępu do wszystkich elementów instalacji c.o. i węzła  cieplnego.</w:t>
      </w:r>
    </w:p>
    <w:p w14:paraId="77DBD136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 Do obowiązków Wykonawcy należy:</w:t>
      </w:r>
    </w:p>
    <w:p w14:paraId="46F5EDAB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wykonanie przedmiotu umowy zgodnie z jej postanowieniami oraz zakresem</w:t>
      </w: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obowiązków konserwatora stanowiącym Załącznik nr 1  do umowy, </w:t>
      </w:r>
    </w:p>
    <w:p w14:paraId="63AB8612" w14:textId="77777777" w:rsidR="00E32075" w:rsidRPr="00E32075" w:rsidRDefault="00E32075" w:rsidP="00E32075">
      <w:pPr>
        <w:numPr>
          <w:ilvl w:val="0"/>
          <w:numId w:val="5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usuwanie wszelkich uszkodzeń powstałych z winy Wykonawcy na jego koszt,</w:t>
      </w:r>
    </w:p>
    <w:p w14:paraId="46434F48" w14:textId="77777777" w:rsidR="00E32075" w:rsidRPr="00E32075" w:rsidRDefault="00E32075" w:rsidP="00E32075">
      <w:pPr>
        <w:numPr>
          <w:ilvl w:val="0"/>
          <w:numId w:val="5"/>
        </w:num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 wykonaniu prac konserwacyjnych lub napraw Wykonawca uporządkuje każdorazowo pomieszczenie węzła i usunie przeszkody komunikacyjne oraz zbędne  materiały i odpady.</w:t>
      </w:r>
    </w:p>
    <w:p w14:paraId="1F4568D5" w14:textId="77777777" w:rsidR="00E32075" w:rsidRPr="00E32075" w:rsidRDefault="00E32075" w:rsidP="00E3207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D36787" w14:textId="77777777" w:rsidR="00E32075" w:rsidRPr="00E32075" w:rsidRDefault="00E32075" w:rsidP="00E32075">
      <w:pPr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379010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202948475"/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8 </w:t>
      </w:r>
      <w:bookmarkEnd w:id="0"/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Kary umowne</w:t>
      </w:r>
    </w:p>
    <w:p w14:paraId="579EB6D7" w14:textId="77777777" w:rsidR="00E32075" w:rsidRPr="00E32075" w:rsidRDefault="00E32075" w:rsidP="00E32075">
      <w:pPr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ED927D9" w14:textId="536F54B0" w:rsid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 przypadku niewykonania przez Wykonawcę przedmiotu umowy lub nienależytego wykonania przedmiotu umowy</w:t>
      </w:r>
      <w:r w:rsidRPr="00E3207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, za które Wykonawca ponosi odpowiedzialność,</w:t>
      </w: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Zamawiającemu przysługuje kara umowna od Wykonawcy w wysokości </w:t>
      </w:r>
      <w:r w:rsidRPr="00E3207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</w:t>
      </w: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0% wartości łącznego wynagrodzenia brutto Wykonawcy, o którym mowa w § </w:t>
      </w:r>
      <w:r w:rsidRPr="00E3207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6</w:t>
      </w: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ust. </w:t>
      </w:r>
      <w:r w:rsidRPr="00E32075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3</w:t>
      </w: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niniejszej umowy. </w:t>
      </w:r>
    </w:p>
    <w:p w14:paraId="23CEE68C" w14:textId="77777777" w:rsidR="00B74EB6" w:rsidRPr="00E32075" w:rsidRDefault="00B74EB6" w:rsidP="00B74EB6">
      <w:pPr>
        <w:spacing w:before="120" w:after="120" w:line="276" w:lineRule="auto"/>
        <w:ind w:left="782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</w:p>
    <w:p w14:paraId="6BDAB68D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lastRenderedPageBreak/>
        <w:t>W przypadku zwłoki w naprawie / usunięciu awarii, Wykonawca</w:t>
      </w:r>
      <w:r w:rsidRPr="00E32075">
        <w:rPr>
          <w:rFonts w:ascii="Times New Roman" w:eastAsia="Times New Roman" w:hAnsi="Times New Roman" w:cs="Times New Roman"/>
          <w:color w:val="EE0000"/>
          <w:kern w:val="0"/>
          <w:lang w:val="x-none" w:eastAsia="x-none"/>
          <w14:ligatures w14:val="none"/>
        </w:rPr>
        <w:t xml:space="preserve"> </w:t>
      </w: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zapłaci Zamawiającemu karę umowną w wysokości 0,5% miesięcznego wynagrodzenia brutto Wykonawcy, o którym mowa w § 6 ust. 2, za każdy dzień zwłoki, liczonej odpowiednio od upływu terminu wyznaczonego przez Zamawiającego na naprawę/ usunięcie awarii.</w:t>
      </w:r>
    </w:p>
    <w:p w14:paraId="409A2FD7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Zamawiający</w:t>
      </w: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może dochodzić na ogólnych zasadach odszkodowań przewyższających naliczane kary umowne. </w:t>
      </w:r>
    </w:p>
    <w:p w14:paraId="762A253E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Zamawiający zastrzega sobie prawo potrącenia naliczonych kar umownych z wystawionych przez Wykonawcę faktur. </w:t>
      </w:r>
    </w:p>
    <w:p w14:paraId="49E3A911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Wykonawca nie może bez zgody Zamawiającego zwolnić się z wykonania przedmiotu zamówienia przez zapłatę kary umownej.</w:t>
      </w:r>
    </w:p>
    <w:p w14:paraId="3DD9E098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Kary umowne podlegają sumowaniu.</w:t>
      </w:r>
    </w:p>
    <w:p w14:paraId="6A8A04E0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Wysokość naliczonych kar umownych nie może przekroczyć 30% łącznego wynagrodzenia brutto.</w:t>
      </w:r>
    </w:p>
    <w:p w14:paraId="4BEA0786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W przypadku, o którym mowa w ust. 7, Zamawiającemu przysługuje prawo natychmiastowego rozwiązania umowy, bez zachowania terminu wypowiedzenia.</w:t>
      </w:r>
    </w:p>
    <w:p w14:paraId="6C2F8D13" w14:textId="77777777" w:rsidR="00E32075" w:rsidRPr="00E32075" w:rsidRDefault="00E32075" w:rsidP="00E32075">
      <w:pPr>
        <w:numPr>
          <w:ilvl w:val="0"/>
          <w:numId w:val="6"/>
        </w:numPr>
        <w:spacing w:before="120" w:after="12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>Wykonawca ponosi odpowiedzialność za wszelkie szkody powstałe w trakcie wykonywania usługi, w tym wynikające z zaistniałych zdarzeń losowych oraz nieszczęśliwych wypadków.</w:t>
      </w:r>
    </w:p>
    <w:p w14:paraId="7743F33B" w14:textId="77777777" w:rsidR="00E32075" w:rsidRPr="00E32075" w:rsidRDefault="00E32075" w:rsidP="00E32075">
      <w:pPr>
        <w:spacing w:before="120" w:after="120" w:line="276" w:lineRule="auto"/>
        <w:ind w:left="782"/>
        <w:jc w:val="both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</w:p>
    <w:p w14:paraId="04D71CD7" w14:textId="77777777" w:rsidR="00E32075" w:rsidRPr="00E32075" w:rsidRDefault="00E32075" w:rsidP="00E32075">
      <w:pPr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9 Porozumiewanie się stron</w:t>
      </w:r>
    </w:p>
    <w:p w14:paraId="4B7A2811" w14:textId="77777777" w:rsidR="00E32075" w:rsidRPr="00E32075" w:rsidRDefault="00E32075" w:rsidP="00E32075">
      <w:pPr>
        <w:spacing w:after="12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85FE45A" w14:textId="77777777" w:rsidR="00E32075" w:rsidRPr="00E32075" w:rsidRDefault="00E32075" w:rsidP="00E32075">
      <w:pPr>
        <w:numPr>
          <w:ilvl w:val="0"/>
          <w:numId w:val="7"/>
        </w:numPr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>Kontakty pomiędzy Zamawiającym a Wykonawcą odbywać się będą za pośrednictwem poczty e-mail, pisemnie lub telefonicznie.</w:t>
      </w:r>
    </w:p>
    <w:p w14:paraId="01C811D0" w14:textId="77777777" w:rsidR="00E32075" w:rsidRPr="00E32075" w:rsidRDefault="00E32075" w:rsidP="00E32075">
      <w:pPr>
        <w:numPr>
          <w:ilvl w:val="0"/>
          <w:numId w:val="7"/>
        </w:numPr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>Korespondencje należy kierować na wskazane adresy:</w:t>
      </w:r>
    </w:p>
    <w:p w14:paraId="7360061E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</w:t>
      </w: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u w:val="single"/>
          <w:lang w:eastAsia="pl-PL"/>
          <w14:ligatures w14:val="none"/>
        </w:rPr>
        <w:t>Korespondencja kierowana do Zamawiającego:</w:t>
      </w:r>
    </w:p>
    <w:p w14:paraId="45D79786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 Adres: Urząd Marszałkowski Województwa Świętokrzyskiego w Kielcach, Departament Organizacyjny i Kadr, al. IX Wieków Kielc 3, 25-516 Kielce.</w:t>
      </w:r>
    </w:p>
    <w:p w14:paraId="7ADCCC5D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 Telefon: (41) 342-11-22</w:t>
      </w:r>
    </w:p>
    <w:p w14:paraId="03990014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ab/>
        <w:t xml:space="preserve">e-mail: </w:t>
      </w:r>
      <w:hyperlink r:id="rId6" w:history="1">
        <w:r w:rsidRPr="00E32075">
          <w:rPr>
            <w:rFonts w:ascii="Times New Roman" w:eastAsia="Calibri" w:hAnsi="Times New Roman" w:cs="Times New Roman"/>
            <w:color w:val="0000FF"/>
            <w:spacing w:val="-7"/>
            <w:kern w:val="0"/>
            <w:u w:val="single"/>
            <w:lang w:eastAsia="pl-PL"/>
            <w14:ligatures w14:val="none"/>
          </w:rPr>
          <w:t>wioleta.szypula@sejmik.kielce.pl</w:t>
        </w:r>
      </w:hyperlink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</w:t>
      </w:r>
    </w:p>
    <w:p w14:paraId="1FA4AF26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</w:t>
      </w: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u w:val="single"/>
          <w:lang w:eastAsia="pl-PL"/>
          <w14:ligatures w14:val="none"/>
        </w:rPr>
        <w:t>Korespondencja kierowana do Wykonawcy:</w:t>
      </w:r>
    </w:p>
    <w:p w14:paraId="0BDFFAE8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Adres: ……………………….</w:t>
      </w:r>
    </w:p>
    <w:p w14:paraId="2AA94F4E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 xml:space="preserve">      Telefon: ……………………….              </w:t>
      </w:r>
    </w:p>
    <w:p w14:paraId="3C541F94" w14:textId="77777777" w:rsidR="00E32075" w:rsidRPr="00E32075" w:rsidRDefault="00E32075" w:rsidP="00E32075">
      <w:pPr>
        <w:tabs>
          <w:tab w:val="left" w:pos="825"/>
        </w:tabs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ab/>
        <w:t>e-mail: ……………………….</w:t>
      </w:r>
    </w:p>
    <w:p w14:paraId="024C4C1B" w14:textId="77777777" w:rsidR="00E32075" w:rsidRPr="00E32075" w:rsidRDefault="00E32075" w:rsidP="00E32075">
      <w:pPr>
        <w:numPr>
          <w:ilvl w:val="0"/>
          <w:numId w:val="7"/>
        </w:numPr>
        <w:tabs>
          <w:tab w:val="left" w:pos="825"/>
        </w:tabs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Calibri" w:hAnsi="Times New Roman" w:cs="Times New Roman"/>
          <w:color w:val="000000"/>
          <w:spacing w:val="-7"/>
          <w:kern w:val="0"/>
          <w:lang w:eastAsia="pl-PL"/>
          <w14:ligatures w14:val="none"/>
        </w:rPr>
        <w:t>Zmiana danych wskazanych powyżej w ust. 2 nie stanowi zmiany Umowy i wymaga jedynie pisemnego powiadomienia drugiej Strony.</w:t>
      </w:r>
    </w:p>
    <w:p w14:paraId="44106B65" w14:textId="77777777" w:rsidR="00E32075" w:rsidRPr="00E32075" w:rsidRDefault="00E32075" w:rsidP="00E32075">
      <w:pPr>
        <w:tabs>
          <w:tab w:val="left" w:pos="825"/>
        </w:tabs>
        <w:suppressAutoHyphens/>
        <w:spacing w:after="113" w:line="276" w:lineRule="auto"/>
        <w:ind w:left="782"/>
        <w:jc w:val="both"/>
        <w:rPr>
          <w:rFonts w:ascii="Times New Roman" w:eastAsia="Calibri" w:hAnsi="Times New Roman" w:cs="Times New Roman"/>
          <w:bCs/>
          <w:color w:val="000000"/>
          <w:spacing w:val="-7"/>
          <w:kern w:val="0"/>
          <w:sz w:val="16"/>
          <w:szCs w:val="16"/>
          <w:lang w:eastAsia="pl-PL"/>
          <w14:ligatures w14:val="none"/>
        </w:rPr>
      </w:pPr>
    </w:p>
    <w:p w14:paraId="44F4D564" w14:textId="77777777" w:rsidR="00E32075" w:rsidRPr="00E32075" w:rsidRDefault="00E32075" w:rsidP="00E32075">
      <w:pPr>
        <w:tabs>
          <w:tab w:val="left" w:pos="1902"/>
        </w:tabs>
        <w:spacing w:after="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10 Postanowienia końcowe</w:t>
      </w:r>
    </w:p>
    <w:p w14:paraId="7FAB23AF" w14:textId="77777777" w:rsidR="00E32075" w:rsidRPr="00E32075" w:rsidRDefault="00E32075" w:rsidP="00E32075">
      <w:pPr>
        <w:tabs>
          <w:tab w:val="left" w:pos="1902"/>
        </w:tabs>
        <w:spacing w:after="120" w:line="276" w:lineRule="auto"/>
        <w:ind w:left="782" w:hanging="357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384DFEA" w14:textId="77777777" w:rsidR="00E32075" w:rsidRPr="00E32075" w:rsidRDefault="00E32075" w:rsidP="00E32075">
      <w:pPr>
        <w:numPr>
          <w:ilvl w:val="0"/>
          <w:numId w:val="8"/>
        </w:numPr>
        <w:tabs>
          <w:tab w:val="left" w:pos="825"/>
        </w:tabs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niniejszą umową mają zastosowanie przepisy Kodeksu Cywilnego.</w:t>
      </w:r>
    </w:p>
    <w:p w14:paraId="7B8F1136" w14:textId="77777777" w:rsidR="00E32075" w:rsidRPr="00E32075" w:rsidRDefault="00E32075" w:rsidP="00E32075">
      <w:pPr>
        <w:numPr>
          <w:ilvl w:val="0"/>
          <w:numId w:val="8"/>
        </w:numPr>
        <w:tabs>
          <w:tab w:val="left" w:pos="825"/>
        </w:tabs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Ewentualne spory wynikłe na tle realizacji niniejszej umowy rozstrzygać będzie sąd powszechny właściwy dla siedziby Zamawiającego. </w:t>
      </w:r>
    </w:p>
    <w:p w14:paraId="3A943276" w14:textId="77777777" w:rsidR="00E32075" w:rsidRPr="00E32075" w:rsidRDefault="00E32075" w:rsidP="00E32075">
      <w:pPr>
        <w:numPr>
          <w:ilvl w:val="0"/>
          <w:numId w:val="8"/>
        </w:numPr>
        <w:tabs>
          <w:tab w:val="left" w:pos="825"/>
        </w:tabs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Zmiana postanowień niniejszej umowy może nastąpić wyłącznie za zgodą obu stron wyrażoną na piśmie, pod rygorem nieważności. </w:t>
      </w:r>
    </w:p>
    <w:p w14:paraId="6260BDCB" w14:textId="77777777" w:rsidR="00E32075" w:rsidRPr="00E32075" w:rsidRDefault="00E32075" w:rsidP="00E32075">
      <w:pPr>
        <w:numPr>
          <w:ilvl w:val="0"/>
          <w:numId w:val="8"/>
        </w:numPr>
        <w:tabs>
          <w:tab w:val="left" w:pos="825"/>
        </w:tabs>
        <w:suppressAutoHyphens/>
        <w:spacing w:after="113" w:line="276" w:lineRule="auto"/>
        <w:ind w:left="782" w:hanging="357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kern w:val="0"/>
          <w:lang w:eastAsia="pl-PL"/>
          <w14:ligatures w14:val="none"/>
        </w:rPr>
      </w:pPr>
      <w:r w:rsidRPr="00E3207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Inicjatorem zmian w umowie może być Zamawiający lub Wykonawca poprzez pisemne wystąpienie w okresie obowiązywania umowy zawierające uzasadnienie proponowanych zmian. </w:t>
      </w:r>
    </w:p>
    <w:p w14:paraId="345E0849" w14:textId="77777777" w:rsidR="00E32075" w:rsidRPr="00E32075" w:rsidRDefault="00E32075" w:rsidP="00E32075">
      <w:pPr>
        <w:numPr>
          <w:ilvl w:val="0"/>
          <w:numId w:val="8"/>
        </w:numPr>
        <w:tabs>
          <w:tab w:val="left" w:pos="720"/>
        </w:tabs>
        <w:suppressAutoHyphens/>
        <w:autoSpaceDN w:val="0"/>
        <w:spacing w:after="73" w:line="276" w:lineRule="auto"/>
        <w:ind w:left="782" w:hanging="35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E32075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Zamawiający nie wyraża zgody na przeniesienie na osoby trzecie jakichkolwiek wierzytelności i praw wynikających z umowy, jak również na obciążenie wierzytelności i praw wynikających z umowy na rzecz osoby trzeciej, pod rygorem nieważności.</w:t>
      </w:r>
    </w:p>
    <w:p w14:paraId="1670B5CF" w14:textId="77777777" w:rsidR="00E32075" w:rsidRPr="00E32075" w:rsidRDefault="00E32075" w:rsidP="00E32075">
      <w:pPr>
        <w:numPr>
          <w:ilvl w:val="0"/>
          <w:numId w:val="8"/>
        </w:numPr>
        <w:suppressAutoHyphens/>
        <w:spacing w:before="57"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Integralną częścią niniejszej umowy jest: oferta Wykonawcy.</w:t>
      </w:r>
    </w:p>
    <w:p w14:paraId="7CFB7F24" w14:textId="77777777" w:rsidR="00E32075" w:rsidRPr="00E32075" w:rsidRDefault="00E32075" w:rsidP="00E32075">
      <w:pPr>
        <w:numPr>
          <w:ilvl w:val="0"/>
          <w:numId w:val="8"/>
        </w:numPr>
        <w:suppressAutoHyphens/>
        <w:spacing w:before="57"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 sporządzono w dwóch jednobrzmiących egzemplarzach, jeden egzemplarz dla   Zamawiającego i jeden  dla Wykonawcy.</w:t>
      </w:r>
    </w:p>
    <w:p w14:paraId="57498A14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300CD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8282A8" w14:textId="77777777" w:rsidR="00E32075" w:rsidRPr="00E32075" w:rsidRDefault="00E32075" w:rsidP="00E32075">
      <w:pPr>
        <w:spacing w:after="0" w:line="276" w:lineRule="auto"/>
        <w:ind w:left="782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ZAMAWIAJĄCY:</w:t>
      </w: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</w:t>
      </w: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E320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320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240BE5E" w14:textId="77777777" w:rsidR="00460561" w:rsidRDefault="00460561"/>
    <w:sectPr w:rsidR="0046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3093"/>
    <w:multiLevelType w:val="hybridMultilevel"/>
    <w:tmpl w:val="9C585822"/>
    <w:lvl w:ilvl="0" w:tplc="65C4A1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325B37"/>
    <w:multiLevelType w:val="hybridMultilevel"/>
    <w:tmpl w:val="7C4C02E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B1C"/>
    <w:multiLevelType w:val="hybridMultilevel"/>
    <w:tmpl w:val="3A845F16"/>
    <w:lvl w:ilvl="0" w:tplc="5B9AAF3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13BF2D62"/>
    <w:multiLevelType w:val="hybridMultilevel"/>
    <w:tmpl w:val="AA6EB1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668"/>
    <w:multiLevelType w:val="hybridMultilevel"/>
    <w:tmpl w:val="DD9C6718"/>
    <w:lvl w:ilvl="0" w:tplc="84A407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3D13"/>
    <w:multiLevelType w:val="hybridMultilevel"/>
    <w:tmpl w:val="53D43DC8"/>
    <w:lvl w:ilvl="0" w:tplc="976A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EFF"/>
    <w:multiLevelType w:val="hybridMultilevel"/>
    <w:tmpl w:val="9DA65E42"/>
    <w:lvl w:ilvl="0" w:tplc="65529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31730"/>
    <w:multiLevelType w:val="hybridMultilevel"/>
    <w:tmpl w:val="9CE0CF70"/>
    <w:lvl w:ilvl="0" w:tplc="3AC2894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246A"/>
    <w:multiLevelType w:val="hybridMultilevel"/>
    <w:tmpl w:val="F42C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F0F"/>
    <w:multiLevelType w:val="hybridMultilevel"/>
    <w:tmpl w:val="533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4258">
    <w:abstractNumId w:val="5"/>
  </w:num>
  <w:num w:numId="2" w16cid:durableId="1882747440">
    <w:abstractNumId w:val="6"/>
  </w:num>
  <w:num w:numId="3" w16cid:durableId="245001239">
    <w:abstractNumId w:val="3"/>
  </w:num>
  <w:num w:numId="4" w16cid:durableId="393620658">
    <w:abstractNumId w:val="8"/>
  </w:num>
  <w:num w:numId="5" w16cid:durableId="1603293239">
    <w:abstractNumId w:val="1"/>
  </w:num>
  <w:num w:numId="6" w16cid:durableId="2004115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609439">
    <w:abstractNumId w:val="9"/>
  </w:num>
  <w:num w:numId="8" w16cid:durableId="433939467">
    <w:abstractNumId w:val="4"/>
  </w:num>
  <w:num w:numId="9" w16cid:durableId="1206210162">
    <w:abstractNumId w:val="0"/>
  </w:num>
  <w:num w:numId="10" w16cid:durableId="576789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75"/>
    <w:rsid w:val="004566BA"/>
    <w:rsid w:val="00460561"/>
    <w:rsid w:val="006E67AD"/>
    <w:rsid w:val="00714EEA"/>
    <w:rsid w:val="00AC10E5"/>
    <w:rsid w:val="00B74EB6"/>
    <w:rsid w:val="00BD0841"/>
    <w:rsid w:val="00CF140E"/>
    <w:rsid w:val="00E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BB209B"/>
  <w15:chartTrackingRefBased/>
  <w15:docId w15:val="{CF1921B3-5AA5-42C7-B61B-0860677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0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0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0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0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0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0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0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0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0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0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a.szypula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1474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Szypuła, Wioleta</dc:creator>
  <cp:keywords/>
  <dc:description/>
  <cp:lastModifiedBy>Szypuła, Wioleta</cp:lastModifiedBy>
  <cp:revision>3</cp:revision>
  <cp:lastPrinted>2025-07-09T11:12:00Z</cp:lastPrinted>
  <dcterms:created xsi:type="dcterms:W3CDTF">2025-07-09T11:11:00Z</dcterms:created>
  <dcterms:modified xsi:type="dcterms:W3CDTF">2025-07-10T12:25:00Z</dcterms:modified>
</cp:coreProperties>
</file>