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753A0" w14:textId="77777777" w:rsidR="00E74635" w:rsidRDefault="00E74635"/>
    <w:p w14:paraId="6EE02A51" w14:textId="77777777" w:rsidR="00E74635" w:rsidRDefault="00000000">
      <w:pPr>
        <w:jc w:val="center"/>
      </w:pPr>
      <w:r>
        <w:rPr>
          <w:rFonts w:ascii="Calibri" w:eastAsia="Calibri" w:hAnsi="Calibri" w:cs="Calibri"/>
        </w:rPr>
        <w:t xml:space="preserve"> </w:t>
      </w:r>
    </w:p>
    <w:p w14:paraId="28C455BF" w14:textId="77777777" w:rsidR="00E74635" w:rsidRDefault="00000000">
      <w:pPr>
        <w:jc w:val="center"/>
      </w:pPr>
      <w:r>
        <w:rPr>
          <w:rFonts w:ascii="Calibri" w:eastAsia="Calibri" w:hAnsi="Calibri" w:cs="Calibri"/>
          <w:b/>
          <w:bCs/>
          <w:sz w:val="36"/>
          <w:szCs w:val="36"/>
        </w:rPr>
        <w:t>OSTATECZNA INFORMACJA POKONTROLNA</w:t>
      </w:r>
    </w:p>
    <w:p w14:paraId="0F1A3EA8" w14:textId="77777777" w:rsidR="00E74635" w:rsidRDefault="00000000">
      <w:pPr>
        <w:jc w:val="center"/>
      </w:pPr>
      <w:r>
        <w:rPr>
          <w:rFonts w:ascii="Calibri" w:eastAsia="Calibri" w:hAnsi="Calibri" w:cs="Calibri"/>
          <w:b/>
          <w:bCs/>
          <w:sz w:val="36"/>
          <w:szCs w:val="36"/>
        </w:rPr>
        <w:t>FESW.02.05-IZ.00-0091/23-001-OST</w:t>
      </w:r>
    </w:p>
    <w:p w14:paraId="7CE26455" w14:textId="77777777" w:rsidR="00E74635" w:rsidRDefault="00000000">
      <w:pPr>
        <w:spacing w:after="90"/>
        <w:jc w:val="center"/>
      </w:pPr>
      <w:r>
        <w:rPr>
          <w:rFonts w:ascii="Calibri" w:eastAsia="Calibri" w:hAnsi="Calibri" w:cs="Calibri"/>
        </w:rPr>
        <w:t xml:space="preserve"> </w:t>
      </w:r>
    </w:p>
    <w:p w14:paraId="142FFEA7" w14:textId="77777777" w:rsidR="00E74635" w:rsidRDefault="00000000">
      <w:pPr>
        <w:spacing w:after="90"/>
        <w:jc w:val="center"/>
      </w:pPr>
      <w:r>
        <w:rPr>
          <w:rFonts w:ascii="Calibri" w:eastAsia="Calibri" w:hAnsi="Calibri" w:cs="Calibri"/>
        </w:rPr>
        <w:t xml:space="preserve"> </w:t>
      </w:r>
    </w:p>
    <w:p w14:paraId="10490431" w14:textId="77777777" w:rsidR="00E74635" w:rsidRDefault="00000000">
      <w:pPr>
        <w:spacing w:after="150" w:line="276" w:lineRule="auto"/>
      </w:pPr>
      <w:r>
        <w:rPr>
          <w:rFonts w:ascii="Calibri" w:eastAsia="Calibri" w:hAnsi="Calibri" w:cs="Calibri"/>
          <w:b/>
          <w:bCs/>
          <w:sz w:val="28"/>
          <w:szCs w:val="28"/>
        </w:rPr>
        <w:t>Informacje wstępne</w:t>
      </w:r>
    </w:p>
    <w:p w14:paraId="5C329621" w14:textId="77777777" w:rsidR="00E74635" w:rsidRDefault="00000000">
      <w:pPr>
        <w:spacing w:after="200" w:line="276" w:lineRule="auto"/>
      </w:pPr>
      <w:r>
        <w:rPr>
          <w:rFonts w:ascii="Calibri" w:eastAsia="Calibri" w:hAnsi="Calibri" w:cs="Calibri"/>
          <w:b/>
          <w:bCs/>
          <w:sz w:val="26"/>
          <w:szCs w:val="26"/>
        </w:rPr>
        <w:t>––– Informacje o projekcie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E74635" w14:paraId="4009BDD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BB65106" w14:textId="77777777" w:rsidR="00E74635" w:rsidRDefault="00000000">
            <w:pPr>
              <w:spacing w:after="125"/>
            </w:pPr>
            <w:r>
              <w:rPr>
                <w:rFonts w:ascii="Calibri" w:eastAsia="Calibri" w:hAnsi="Calibri" w:cs="Calibri"/>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C4F0F46" w14:textId="77777777" w:rsidR="00E74635" w:rsidRDefault="00000000">
            <w:pPr>
              <w:spacing w:after="125"/>
            </w:pPr>
            <w:r>
              <w:rPr>
                <w:rFonts w:ascii="Calibri" w:eastAsia="Calibri" w:hAnsi="Calibri" w:cs="Calibri"/>
                <w:sz w:val="22"/>
                <w:szCs w:val="22"/>
              </w:rPr>
              <w:t>FESW.02.05-IZ.00-0091/23-001</w:t>
            </w:r>
          </w:p>
        </w:tc>
      </w:tr>
      <w:tr w:rsidR="00E74635" w14:paraId="0BC7154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0C46035" w14:textId="77777777" w:rsidR="00E74635" w:rsidRDefault="00000000">
            <w:pPr>
              <w:spacing w:after="125"/>
            </w:pPr>
            <w:r>
              <w:rPr>
                <w:rFonts w:ascii="Calibri" w:eastAsia="Calibri" w:hAnsi="Calibri" w:cs="Calibri"/>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8ABA434" w14:textId="77777777" w:rsidR="00E74635" w:rsidRDefault="00000000">
            <w:pPr>
              <w:spacing w:after="125"/>
            </w:pPr>
            <w:r>
              <w:rPr>
                <w:rFonts w:ascii="Calibri" w:eastAsia="Calibri" w:hAnsi="Calibri" w:cs="Calibri"/>
                <w:sz w:val="22"/>
                <w:szCs w:val="22"/>
              </w:rPr>
              <w:t>FESW.02.05-IZ.00-0091/23</w:t>
            </w:r>
          </w:p>
        </w:tc>
      </w:tr>
      <w:tr w:rsidR="00E74635" w14:paraId="23843F5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F888CC6" w14:textId="77777777" w:rsidR="00E74635" w:rsidRDefault="00000000">
            <w:pPr>
              <w:spacing w:after="125"/>
            </w:pPr>
            <w:r>
              <w:rPr>
                <w:rFonts w:ascii="Calibri" w:eastAsia="Calibri" w:hAnsi="Calibri" w:cs="Calibri"/>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48D806A" w14:textId="77777777" w:rsidR="00E74635" w:rsidRDefault="00000000">
            <w:pPr>
              <w:spacing w:after="125"/>
            </w:pPr>
            <w:r>
              <w:rPr>
                <w:rFonts w:ascii="Calibri" w:eastAsia="Calibri" w:hAnsi="Calibri" w:cs="Calibri"/>
                <w:sz w:val="22"/>
                <w:szCs w:val="22"/>
              </w:rPr>
              <w:t>Poprawa bezpieczeństwa poprzez doposażenie Ochotniczej Straży Pożarnej w Koperni</w:t>
            </w:r>
          </w:p>
        </w:tc>
      </w:tr>
    </w:tbl>
    <w:p w14:paraId="237EEED5" w14:textId="77777777" w:rsidR="00E74635" w:rsidRDefault="00000000">
      <w:pPr>
        <w:spacing w:after="240" w:line="276" w:lineRule="auto"/>
        <w:jc w:val="center"/>
      </w:pPr>
      <w:r>
        <w:rPr>
          <w:rFonts w:ascii="Calibri" w:eastAsia="Calibri" w:hAnsi="Calibri" w:cs="Calibri"/>
          <w:sz w:val="1"/>
          <w:szCs w:val="1"/>
        </w:rPr>
        <w:t xml:space="preserve"> </w:t>
      </w:r>
    </w:p>
    <w:p w14:paraId="579D2F61" w14:textId="77777777" w:rsidR="00E74635" w:rsidRDefault="00000000">
      <w:pPr>
        <w:spacing w:after="200" w:line="276" w:lineRule="auto"/>
      </w:pPr>
      <w:r>
        <w:rPr>
          <w:rFonts w:ascii="Calibri" w:eastAsia="Calibri" w:hAnsi="Calibri" w:cs="Calibri"/>
          <w:b/>
          <w:bCs/>
          <w:sz w:val="26"/>
          <w:szCs w:val="26"/>
        </w:rPr>
        <w:t>––– Dane beneficjenta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535"/>
      </w:tblGrid>
      <w:tr w:rsidR="00E74635" w14:paraId="4891A3A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42F7973" w14:textId="77777777" w:rsidR="00E74635" w:rsidRDefault="00000000">
            <w:pPr>
              <w:spacing w:after="125"/>
            </w:pPr>
            <w:r>
              <w:rPr>
                <w:rFonts w:ascii="Calibri" w:eastAsia="Calibri" w:hAnsi="Calibri" w:cs="Calibri"/>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C53091E" w14:textId="77777777" w:rsidR="00E74635" w:rsidRDefault="00000000">
            <w:pPr>
              <w:spacing w:after="125"/>
            </w:pPr>
            <w:r>
              <w:rPr>
                <w:rFonts w:ascii="Calibri" w:eastAsia="Calibri" w:hAnsi="Calibri" w:cs="Calibri"/>
                <w:sz w:val="22"/>
                <w:szCs w:val="22"/>
              </w:rPr>
              <w:t>6621761514</w:t>
            </w:r>
          </w:p>
        </w:tc>
      </w:tr>
      <w:tr w:rsidR="00E74635" w14:paraId="44218C1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6404345" w14:textId="77777777" w:rsidR="00E74635" w:rsidRDefault="00000000">
            <w:pPr>
              <w:spacing w:after="125"/>
            </w:pPr>
            <w:r>
              <w:rPr>
                <w:rFonts w:ascii="Calibri" w:eastAsia="Calibri" w:hAnsi="Calibri" w:cs="Calibri"/>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A615C5F" w14:textId="77777777" w:rsidR="00E74635" w:rsidRDefault="00000000">
            <w:pPr>
              <w:spacing w:after="125"/>
            </w:pPr>
            <w:r>
              <w:rPr>
                <w:rFonts w:ascii="Calibri" w:eastAsia="Calibri" w:hAnsi="Calibri" w:cs="Calibri"/>
                <w:sz w:val="22"/>
                <w:szCs w:val="22"/>
              </w:rPr>
              <w:t>Gmina Pińczów</w:t>
            </w:r>
          </w:p>
        </w:tc>
      </w:tr>
      <w:tr w:rsidR="00E74635" w14:paraId="2D99D1B8"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608378E" w14:textId="77777777" w:rsidR="00E74635" w:rsidRDefault="00000000">
            <w:pPr>
              <w:spacing w:after="125"/>
            </w:pPr>
            <w:r>
              <w:rPr>
                <w:rFonts w:ascii="Calibri" w:eastAsia="Calibri" w:hAnsi="Calibri" w:cs="Calibri"/>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4481D54" w14:textId="77777777" w:rsidR="00E74635" w:rsidRDefault="00000000">
            <w:pPr>
              <w:spacing w:after="125"/>
            </w:pPr>
            <w:r>
              <w:rPr>
                <w:rFonts w:ascii="Calibri" w:eastAsia="Calibri" w:hAnsi="Calibri" w:cs="Calibri"/>
                <w:sz w:val="22"/>
                <w:szCs w:val="22"/>
              </w:rPr>
              <w:t>Pińczów 28-400, 3 Maja 10 -</w:t>
            </w:r>
          </w:p>
        </w:tc>
      </w:tr>
    </w:tbl>
    <w:p w14:paraId="010F4E26" w14:textId="77777777" w:rsidR="00E74635" w:rsidRDefault="00000000">
      <w:pPr>
        <w:spacing w:after="240" w:line="276" w:lineRule="auto"/>
        <w:jc w:val="center"/>
      </w:pPr>
      <w:r>
        <w:rPr>
          <w:rFonts w:ascii="Calibri" w:eastAsia="Calibri" w:hAnsi="Calibri" w:cs="Calibri"/>
          <w:sz w:val="1"/>
          <w:szCs w:val="1"/>
        </w:rPr>
        <w:t xml:space="preserve"> </w:t>
      </w:r>
    </w:p>
    <w:p w14:paraId="4335B42A" w14:textId="77777777" w:rsidR="00E74635" w:rsidRDefault="00000000">
      <w:pPr>
        <w:spacing w:after="200" w:line="276" w:lineRule="auto"/>
      </w:pPr>
      <w:r>
        <w:rPr>
          <w:rFonts w:ascii="Calibri" w:eastAsia="Calibri" w:hAnsi="Calibri" w:cs="Calibri"/>
          <w:b/>
          <w:bCs/>
          <w:sz w:val="26"/>
          <w:szCs w:val="26"/>
        </w:rPr>
        <w:t>––– Informacje o kontroli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E74635" w14:paraId="25482D0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E4D771D" w14:textId="77777777" w:rsidR="00E74635" w:rsidRDefault="00000000">
            <w:pPr>
              <w:spacing w:after="125"/>
            </w:pPr>
            <w:r>
              <w:rPr>
                <w:rFonts w:ascii="Calibri" w:eastAsia="Calibri" w:hAnsi="Calibri" w:cs="Calibri"/>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CDF8041" w14:textId="77777777" w:rsidR="00E74635" w:rsidRDefault="00000000">
            <w:pPr>
              <w:spacing w:after="125"/>
            </w:pPr>
            <w:r>
              <w:rPr>
                <w:rFonts w:ascii="Calibri" w:eastAsia="Calibri" w:hAnsi="Calibri" w:cs="Calibri"/>
                <w:sz w:val="22"/>
                <w:szCs w:val="22"/>
              </w:rPr>
              <w:t>Planowa</w:t>
            </w:r>
          </w:p>
        </w:tc>
      </w:tr>
      <w:tr w:rsidR="00E74635" w14:paraId="4BA4F52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CF469A4" w14:textId="77777777" w:rsidR="00E74635" w:rsidRDefault="00000000">
            <w:pPr>
              <w:spacing w:after="125"/>
            </w:pPr>
            <w:r>
              <w:rPr>
                <w:rFonts w:ascii="Calibri" w:eastAsia="Calibri" w:hAnsi="Calibri" w:cs="Calibri"/>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859B56" w14:textId="77777777" w:rsidR="00E74635" w:rsidRDefault="00000000">
            <w:pPr>
              <w:spacing w:after="125"/>
            </w:pPr>
            <w:r>
              <w:rPr>
                <w:rFonts w:ascii="Calibri" w:eastAsia="Calibri" w:hAnsi="Calibri" w:cs="Calibri"/>
                <w:sz w:val="22"/>
                <w:szCs w:val="22"/>
              </w:rPr>
              <w:t>Na miejscu</w:t>
            </w:r>
          </w:p>
        </w:tc>
      </w:tr>
      <w:tr w:rsidR="00E74635" w14:paraId="41EE01F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25DBAE1" w14:textId="77777777" w:rsidR="00E74635" w:rsidRDefault="00000000">
            <w:pPr>
              <w:spacing w:after="125"/>
            </w:pPr>
            <w:r>
              <w:rPr>
                <w:rFonts w:ascii="Calibri" w:eastAsia="Calibri" w:hAnsi="Calibri" w:cs="Calibri"/>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0D6F7D2" w14:textId="77777777" w:rsidR="00E74635" w:rsidRDefault="00000000">
            <w:pPr>
              <w:spacing w:after="125"/>
            </w:pPr>
            <w:r>
              <w:rPr>
                <w:rFonts w:ascii="Calibri" w:eastAsia="Calibri" w:hAnsi="Calibri" w:cs="Calibri"/>
                <w:sz w:val="22"/>
                <w:szCs w:val="22"/>
              </w:rPr>
              <w:t>Po zakończeniu, Na zakończenie</w:t>
            </w:r>
          </w:p>
        </w:tc>
      </w:tr>
      <w:tr w:rsidR="00E74635" w14:paraId="0CDD970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2CE2FEE" w14:textId="77777777" w:rsidR="00E74635" w:rsidRDefault="00000000">
            <w:pPr>
              <w:spacing w:after="125"/>
            </w:pPr>
            <w:r>
              <w:rPr>
                <w:rFonts w:ascii="Calibri" w:eastAsia="Calibri" w:hAnsi="Calibri" w:cs="Calibri"/>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B119714" w14:textId="77777777" w:rsidR="00E74635" w:rsidRDefault="00000000">
            <w:pPr>
              <w:spacing w:after="125"/>
            </w:pPr>
            <w:r>
              <w:rPr>
                <w:rFonts w:ascii="Calibri" w:eastAsia="Calibri" w:hAnsi="Calibri" w:cs="Calibri"/>
                <w:sz w:val="22"/>
                <w:szCs w:val="22"/>
              </w:rPr>
              <w:t>Monika Malanowicz, Aneta Serweta</w:t>
            </w:r>
          </w:p>
        </w:tc>
      </w:tr>
      <w:tr w:rsidR="00E74635" w14:paraId="01CE497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BF7F3A9" w14:textId="77777777" w:rsidR="00E74635" w:rsidRDefault="00000000">
            <w:pPr>
              <w:spacing w:after="125"/>
            </w:pPr>
            <w:r>
              <w:rPr>
                <w:rFonts w:ascii="Calibri" w:eastAsia="Calibri" w:hAnsi="Calibri" w:cs="Calibri"/>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24B677E" w14:textId="77777777" w:rsidR="00E74635" w:rsidRDefault="00000000">
            <w:pPr>
              <w:spacing w:after="125"/>
            </w:pPr>
            <w:r>
              <w:rPr>
                <w:rFonts w:ascii="Calibri" w:eastAsia="Calibri" w:hAnsi="Calibri" w:cs="Calibri"/>
                <w:sz w:val="22"/>
                <w:szCs w:val="22"/>
              </w:rPr>
              <w:t>EFRR VIII - Kontrola po zakończeniu realizacji projektu (końcowa) I</w:t>
            </w:r>
          </w:p>
        </w:tc>
      </w:tr>
      <w:tr w:rsidR="00E74635" w14:paraId="1A6369F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1E4CA92" w14:textId="77777777" w:rsidR="00E74635" w:rsidRDefault="00000000">
            <w:pPr>
              <w:spacing w:after="125"/>
            </w:pPr>
            <w:r>
              <w:rPr>
                <w:rFonts w:ascii="Calibri" w:eastAsia="Calibri" w:hAnsi="Calibri" w:cs="Calibri"/>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13C1E4E" w14:textId="77777777" w:rsidR="00E74635" w:rsidRDefault="00000000">
            <w:pPr>
              <w:spacing w:after="125"/>
            </w:pPr>
            <w:r>
              <w:rPr>
                <w:rFonts w:ascii="Calibri" w:eastAsia="Calibri" w:hAnsi="Calibri" w:cs="Calibri"/>
                <w:sz w:val="22"/>
                <w:szCs w:val="22"/>
              </w:rPr>
              <w:t>Wersja 1</w:t>
            </w:r>
          </w:p>
        </w:tc>
      </w:tr>
      <w:tr w:rsidR="00E74635" w14:paraId="091A93C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2E4AAC0" w14:textId="77777777" w:rsidR="00E74635" w:rsidRDefault="00000000">
            <w:pPr>
              <w:spacing w:after="125"/>
            </w:pPr>
            <w:r>
              <w:rPr>
                <w:rFonts w:ascii="Calibri" w:eastAsia="Calibri" w:hAnsi="Calibri" w:cs="Calibri"/>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9778448" w14:textId="77777777" w:rsidR="00E74635" w:rsidRDefault="00000000">
            <w:pPr>
              <w:spacing w:after="125"/>
            </w:pPr>
            <w:r>
              <w:rPr>
                <w:rFonts w:ascii="Calibri" w:eastAsia="Calibri" w:hAnsi="Calibri" w:cs="Calibri"/>
                <w:sz w:val="22"/>
                <w:szCs w:val="22"/>
              </w:rPr>
              <w:t>2025-05-15 - 2025-05-15</w:t>
            </w:r>
          </w:p>
        </w:tc>
      </w:tr>
      <w:tr w:rsidR="00E74635" w14:paraId="4CECE03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BA4EA8D" w14:textId="77777777" w:rsidR="00E74635" w:rsidRDefault="00000000">
            <w:pPr>
              <w:spacing w:after="125"/>
            </w:pPr>
            <w:r>
              <w:rPr>
                <w:rFonts w:ascii="Calibri" w:eastAsia="Calibri" w:hAnsi="Calibri" w:cs="Calibri"/>
                <w:b/>
                <w:bCs/>
                <w:sz w:val="22"/>
                <w:szCs w:val="22"/>
              </w:rPr>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0C6FD36" w14:textId="77777777" w:rsidR="00E74635" w:rsidRDefault="00000000">
            <w:pPr>
              <w:spacing w:after="125"/>
            </w:pPr>
            <w:r>
              <w:rPr>
                <w:rFonts w:ascii="Calibri" w:eastAsia="Calibri" w:hAnsi="Calibri" w:cs="Calibri"/>
                <w:sz w:val="22"/>
                <w:szCs w:val="22"/>
              </w:rPr>
              <w:t>2025-05-15</w:t>
            </w:r>
          </w:p>
        </w:tc>
      </w:tr>
      <w:tr w:rsidR="00E74635" w14:paraId="69DC077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662E238" w14:textId="77777777" w:rsidR="00E74635" w:rsidRDefault="00000000">
            <w:pPr>
              <w:spacing w:after="125"/>
            </w:pPr>
            <w:r>
              <w:rPr>
                <w:rFonts w:ascii="Calibri" w:eastAsia="Calibri" w:hAnsi="Calibri" w:cs="Calibri"/>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0A8D4D52" w14:textId="77777777" w:rsidR="00E74635" w:rsidRDefault="00000000">
            <w:pPr>
              <w:spacing w:after="125"/>
            </w:pPr>
            <w:r>
              <w:rPr>
                <w:rFonts w:ascii="Calibri" w:eastAsia="Calibri" w:hAnsi="Calibri" w:cs="Calibri"/>
                <w:sz w:val="22"/>
                <w:szCs w:val="22"/>
              </w:rPr>
              <w:t>Urząd Marszałkowski Województwa Świętokrzyskiego, EFRR-VIII.432.116.1.2025</w:t>
            </w:r>
          </w:p>
        </w:tc>
      </w:tr>
      <w:tr w:rsidR="00E74635" w14:paraId="607A399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91882A1" w14:textId="77777777" w:rsidR="00E74635" w:rsidRDefault="00000000">
            <w:pPr>
              <w:spacing w:after="125"/>
            </w:pPr>
            <w:r>
              <w:rPr>
                <w:rFonts w:ascii="Calibri" w:eastAsia="Calibri" w:hAnsi="Calibri" w:cs="Calibri"/>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C583F1D" w14:textId="77777777" w:rsidR="00E74635" w:rsidRDefault="00000000">
            <w:pPr>
              <w:spacing w:after="125"/>
            </w:pPr>
            <w:r>
              <w:rPr>
                <w:rFonts w:ascii="Calibri" w:eastAsia="Calibri" w:hAnsi="Calibri" w:cs="Calibri"/>
                <w:sz w:val="22"/>
                <w:szCs w:val="22"/>
              </w:rPr>
              <w:t>Gmina Pińczów - NIP: 6621761514</w:t>
            </w:r>
          </w:p>
        </w:tc>
      </w:tr>
      <w:tr w:rsidR="00E74635" w14:paraId="4CEACC3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BFF373B" w14:textId="77777777" w:rsidR="00E74635" w:rsidRDefault="00000000">
            <w:pPr>
              <w:spacing w:after="125"/>
            </w:pPr>
            <w:r>
              <w:rPr>
                <w:rFonts w:ascii="Calibri" w:eastAsia="Calibri" w:hAnsi="Calibri" w:cs="Calibri"/>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8F6BE2F" w14:textId="77777777" w:rsidR="00E74635" w:rsidRDefault="00000000">
            <w:pPr>
              <w:spacing w:after="125"/>
            </w:pPr>
            <w:r>
              <w:rPr>
                <w:rFonts w:ascii="Calibri" w:eastAsia="Calibri" w:hAnsi="Calibri" w:cs="Calibri"/>
                <w:sz w:val="22"/>
                <w:szCs w:val="22"/>
              </w:rPr>
              <w:t>Urząd Gminy w Pińczowie ul. 3 Maja 10, 28-400 Pińczów</w:t>
            </w:r>
          </w:p>
        </w:tc>
      </w:tr>
      <w:tr w:rsidR="00E74635" w14:paraId="2CF02F0A"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6A859B4" w14:textId="77777777" w:rsidR="00E74635" w:rsidRDefault="00000000">
            <w:pPr>
              <w:spacing w:after="125"/>
            </w:pPr>
            <w:r>
              <w:rPr>
                <w:rFonts w:ascii="Calibri" w:eastAsia="Calibri" w:hAnsi="Calibri" w:cs="Calibri"/>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386296D" w14:textId="77777777" w:rsidR="00E74635" w:rsidRDefault="00E74635">
            <w:pPr>
              <w:spacing w:after="125"/>
            </w:pPr>
          </w:p>
        </w:tc>
      </w:tr>
    </w:tbl>
    <w:p w14:paraId="15495074" w14:textId="77777777" w:rsidR="00E74635" w:rsidRDefault="00000000">
      <w:pPr>
        <w:spacing w:after="50" w:line="50" w:lineRule="auto"/>
      </w:pPr>
      <w:r>
        <w:rPr>
          <w:rFonts w:ascii="Calibri" w:eastAsia="Calibri" w:hAnsi="Calibri" w:cs="Calibri"/>
          <w:sz w:val="10"/>
          <w:szCs w:val="1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06"/>
        <w:gridCol w:w="3005"/>
        <w:gridCol w:w="3005"/>
      </w:tblGrid>
      <w:tr w:rsidR="00E74635" w14:paraId="008FE8A2" w14:textId="77777777">
        <w:tblPrEx>
          <w:tblCellMar>
            <w:top w:w="0" w:type="dxa"/>
            <w:bottom w:w="0" w:type="dxa"/>
          </w:tblCellMar>
        </w:tblPrEx>
        <w:tc>
          <w:tcPr>
            <w:tcW w:w="3033" w:type="dxa"/>
            <w:shd w:val="clear" w:color="auto" w:fill="F2F2F2"/>
            <w:tcMar>
              <w:top w:w="0" w:type="dxa"/>
              <w:left w:w="0" w:type="dxa"/>
              <w:bottom w:w="0" w:type="dxa"/>
              <w:right w:w="0" w:type="dxa"/>
            </w:tcMar>
            <w:vAlign w:val="center"/>
          </w:tcPr>
          <w:p w14:paraId="38A01FFF" w14:textId="77777777" w:rsidR="00E74635" w:rsidRDefault="00000000">
            <w:pPr>
              <w:jc w:val="center"/>
            </w:pPr>
            <w:r>
              <w:rPr>
                <w:rFonts w:ascii="Calibri" w:eastAsia="Calibri" w:hAnsi="Calibri" w:cs="Calibri"/>
                <w:b/>
                <w:bCs/>
              </w:rPr>
              <w:t>Numer ogłoszenia o zamówieniu</w:t>
            </w:r>
          </w:p>
        </w:tc>
        <w:tc>
          <w:tcPr>
            <w:tcW w:w="3033" w:type="dxa"/>
            <w:shd w:val="clear" w:color="auto" w:fill="F2F2F2"/>
            <w:tcMar>
              <w:top w:w="0" w:type="dxa"/>
              <w:left w:w="0" w:type="dxa"/>
              <w:bottom w:w="0" w:type="dxa"/>
              <w:right w:w="0" w:type="dxa"/>
            </w:tcMar>
            <w:vAlign w:val="center"/>
          </w:tcPr>
          <w:p w14:paraId="71F859C4" w14:textId="77777777" w:rsidR="00E74635" w:rsidRDefault="00000000">
            <w:pPr>
              <w:jc w:val="center"/>
            </w:pPr>
            <w:r>
              <w:rPr>
                <w:rFonts w:ascii="Calibri" w:eastAsia="Calibri" w:hAnsi="Calibri" w:cs="Calibri"/>
                <w:b/>
                <w:bCs/>
              </w:rPr>
              <w:t>Nazwa zamówienia</w:t>
            </w:r>
          </w:p>
        </w:tc>
        <w:tc>
          <w:tcPr>
            <w:tcW w:w="3033" w:type="dxa"/>
            <w:shd w:val="clear" w:color="auto" w:fill="F2F2F2"/>
            <w:tcMar>
              <w:top w:w="0" w:type="dxa"/>
              <w:left w:w="0" w:type="dxa"/>
              <w:bottom w:w="0" w:type="dxa"/>
              <w:right w:w="0" w:type="dxa"/>
            </w:tcMar>
            <w:vAlign w:val="center"/>
          </w:tcPr>
          <w:p w14:paraId="5F98B621" w14:textId="77777777" w:rsidR="00E74635" w:rsidRDefault="00000000">
            <w:pPr>
              <w:jc w:val="center"/>
            </w:pPr>
            <w:r>
              <w:rPr>
                <w:rFonts w:ascii="Calibri" w:eastAsia="Calibri" w:hAnsi="Calibri" w:cs="Calibri"/>
                <w:b/>
                <w:bCs/>
              </w:rPr>
              <w:t>Kontrakty</w:t>
            </w:r>
          </w:p>
        </w:tc>
      </w:tr>
      <w:tr w:rsidR="00E74635" w14:paraId="191246FC" w14:textId="77777777">
        <w:tblPrEx>
          <w:tblCellMar>
            <w:top w:w="0" w:type="dxa"/>
            <w:bottom w:w="0" w:type="dxa"/>
          </w:tblCellMar>
        </w:tblPrEx>
        <w:tc>
          <w:tcPr>
            <w:tcW w:w="3033" w:type="dxa"/>
            <w:tcMar>
              <w:top w:w="0" w:type="dxa"/>
              <w:left w:w="0" w:type="dxa"/>
              <w:bottom w:w="0" w:type="dxa"/>
              <w:right w:w="0" w:type="dxa"/>
            </w:tcMar>
          </w:tcPr>
          <w:p w14:paraId="2BDC3DC2" w14:textId="77777777" w:rsidR="00E74635" w:rsidRDefault="00000000">
            <w:r>
              <w:rPr>
                <w:rFonts w:ascii="Calibri" w:eastAsia="Calibri" w:hAnsi="Calibri" w:cs="Calibri"/>
              </w:rPr>
              <w:lastRenderedPageBreak/>
              <w:t xml:space="preserve">2024/BZP 00490326/01 </w:t>
            </w:r>
          </w:p>
        </w:tc>
        <w:tc>
          <w:tcPr>
            <w:tcW w:w="3033" w:type="dxa"/>
            <w:tcMar>
              <w:top w:w="0" w:type="dxa"/>
              <w:left w:w="0" w:type="dxa"/>
              <w:bottom w:w="0" w:type="dxa"/>
              <w:right w:w="0" w:type="dxa"/>
            </w:tcMar>
          </w:tcPr>
          <w:p w14:paraId="3B3A0A14" w14:textId="77777777" w:rsidR="00E74635" w:rsidRDefault="00000000">
            <w:r>
              <w:rPr>
                <w:rFonts w:ascii="Calibri" w:eastAsia="Calibri" w:hAnsi="Calibri" w:cs="Calibri"/>
              </w:rPr>
              <w:t>Poprawa bezpieczeństwa poprzez doposażenie Ochotniczej Straży Pożarnej w Koperni - zakup samochodu</w:t>
            </w:r>
          </w:p>
        </w:tc>
        <w:tc>
          <w:tcPr>
            <w:tcW w:w="3033" w:type="dxa"/>
            <w:tcMar>
              <w:top w:w="0" w:type="dxa"/>
              <w:left w:w="0" w:type="dxa"/>
              <w:bottom w:w="0" w:type="dxa"/>
              <w:right w:w="0" w:type="dxa"/>
            </w:tcMar>
          </w:tcPr>
          <w:p w14:paraId="3CA17500" w14:textId="77777777" w:rsidR="00E74635" w:rsidRDefault="00000000">
            <w:r>
              <w:rPr>
                <w:rFonts w:ascii="Calibri" w:eastAsia="Calibri" w:hAnsi="Calibri" w:cs="Calibri"/>
              </w:rPr>
              <w:t>ZP.272.64.2024 z dnia 17.10.2024 r., Aneks nr 1 z dnia 30.10.2024 r.</w:t>
            </w:r>
          </w:p>
        </w:tc>
      </w:tr>
    </w:tbl>
    <w:p w14:paraId="6D39FE0C" w14:textId="77777777" w:rsidR="00E74635" w:rsidRDefault="00000000">
      <w:r>
        <w:rPr>
          <w:rFonts w:ascii="Calibri" w:eastAsia="Calibri" w:hAnsi="Calibri" w:cs="Calibri"/>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865"/>
      </w:tblGrid>
      <w:tr w:rsidR="00E74635" w14:paraId="0CBE0872"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4D3FDA8" w14:textId="77777777" w:rsidR="00E74635" w:rsidRDefault="00000000">
            <w:pPr>
              <w:spacing w:after="125"/>
            </w:pPr>
            <w:r>
              <w:rPr>
                <w:rFonts w:ascii="Calibri" w:eastAsia="Calibri" w:hAnsi="Calibri" w:cs="Calibri"/>
                <w:b/>
                <w:bCs/>
                <w:sz w:val="22"/>
                <w:szCs w:val="22"/>
              </w:rPr>
              <w:t xml:space="preserve">Numery kontrolowanych </w:t>
            </w:r>
            <w:proofErr w:type="spellStart"/>
            <w:r>
              <w:rPr>
                <w:rFonts w:ascii="Calibri" w:eastAsia="Calibri" w:hAnsi="Calibri" w:cs="Calibri"/>
                <w:b/>
                <w:bCs/>
                <w:sz w:val="22"/>
                <w:szCs w:val="22"/>
              </w:rPr>
              <w:t>WoP</w:t>
            </w:r>
            <w:proofErr w:type="spellEnd"/>
            <w:r>
              <w:rPr>
                <w:rFonts w:ascii="Calibri" w:eastAsia="Calibri" w:hAnsi="Calibri" w:cs="Calibri"/>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3B6F411" w14:textId="238604E3" w:rsidR="00E74635" w:rsidRDefault="00000000">
            <w:pPr>
              <w:spacing w:after="125"/>
            </w:pPr>
            <w:r>
              <w:rPr>
                <w:rFonts w:ascii="Calibri" w:eastAsia="Calibri" w:hAnsi="Calibri" w:cs="Calibri"/>
                <w:sz w:val="22"/>
                <w:szCs w:val="22"/>
              </w:rPr>
              <w:t>FESW.02.05-IZ.00-0091/23-001,</w:t>
            </w:r>
            <w:r w:rsidR="00497658">
              <w:rPr>
                <w:rFonts w:ascii="Calibri" w:eastAsia="Calibri" w:hAnsi="Calibri" w:cs="Calibri"/>
                <w:sz w:val="22"/>
                <w:szCs w:val="22"/>
              </w:rPr>
              <w:br/>
            </w:r>
            <w:r>
              <w:rPr>
                <w:rFonts w:ascii="Calibri" w:eastAsia="Calibri" w:hAnsi="Calibri" w:cs="Calibri"/>
                <w:sz w:val="22"/>
                <w:szCs w:val="22"/>
              </w:rPr>
              <w:t>FESW.02.05-IZ.00-0091/23-002</w:t>
            </w:r>
          </w:p>
        </w:tc>
      </w:tr>
    </w:tbl>
    <w:p w14:paraId="7156AFD7" w14:textId="77777777" w:rsidR="00E74635" w:rsidRDefault="00000000">
      <w:pPr>
        <w:spacing w:before="350" w:after="120" w:line="276" w:lineRule="auto"/>
      </w:pPr>
      <w:r>
        <w:rPr>
          <w:rFonts w:ascii="Calibri" w:eastAsia="Calibri" w:hAnsi="Calibri" w:cs="Calibri"/>
          <w:b/>
          <w:bCs/>
          <w:sz w:val="28"/>
          <w:szCs w:val="28"/>
        </w:rPr>
        <w:t>1. Wykaz skrótów</w:t>
      </w:r>
    </w:p>
    <w:p w14:paraId="25A4AE50" w14:textId="77777777" w:rsidR="00E74635" w:rsidRDefault="00000000">
      <w:r>
        <w:rPr>
          <w:rFonts w:ascii="Calibri" w:eastAsia="Calibri" w:hAnsi="Calibri" w:cs="Calibri"/>
          <w:sz w:val="22"/>
          <w:szCs w:val="22"/>
        </w:rPr>
        <w:t>1. IZ FEŚ  - Instytucja Zarządzająca programem regionalnym Fundusze Europejskie dla Świętokrzyskiego 2021-2027</w:t>
      </w:r>
      <w:r>
        <w:rPr>
          <w:rFonts w:ascii="Calibri" w:eastAsia="Calibri" w:hAnsi="Calibri" w:cs="Calibri"/>
          <w:sz w:val="22"/>
          <w:szCs w:val="22"/>
        </w:rPr>
        <w:br/>
        <w:t>2. Rozporządzenie ogólne - Rozporządzenia Parlamentu Europejskiego i Rady (UE) nr 2021/1060 z dnia 24 czerwca 2021 r. ustanawiające wspólne przepisy dotyczące Europejskiego Funduszu Rozwoju Regionalnego, Europejskiego Funduszu Społecznego Plus, Funduszu Spójności (...)</w:t>
      </w:r>
      <w:r>
        <w:rPr>
          <w:rFonts w:ascii="Calibri" w:eastAsia="Calibri" w:hAnsi="Calibri" w:cs="Calibri"/>
          <w:sz w:val="22"/>
          <w:szCs w:val="22"/>
        </w:rPr>
        <w:br/>
        <w:t>3. Ustawa Pzp - Ustawa z dnia 11 września 2019 r. – Prawo zamówień publicznych (</w:t>
      </w:r>
      <w:proofErr w:type="spellStart"/>
      <w:r>
        <w:rPr>
          <w:rFonts w:ascii="Calibri" w:eastAsia="Calibri" w:hAnsi="Calibri" w:cs="Calibri"/>
          <w:sz w:val="22"/>
          <w:szCs w:val="22"/>
        </w:rPr>
        <w:t>t.j</w:t>
      </w:r>
      <w:proofErr w:type="spellEnd"/>
      <w:r>
        <w:rPr>
          <w:rFonts w:ascii="Calibri" w:eastAsia="Calibri" w:hAnsi="Calibri" w:cs="Calibri"/>
          <w:sz w:val="22"/>
          <w:szCs w:val="22"/>
        </w:rPr>
        <w:t>. Dz. U. z 2022 r. poz. 1710 ze zm.)</w:t>
      </w:r>
      <w:r>
        <w:rPr>
          <w:rFonts w:ascii="Calibri" w:eastAsia="Calibri" w:hAnsi="Calibri" w:cs="Calibri"/>
          <w:sz w:val="22"/>
          <w:szCs w:val="22"/>
        </w:rPr>
        <w:br/>
        <w:t>4. Ustawa wdrożeniowa - Ustawa z dnia 28 kwietnia 2022 r. O zasadach realizacji zadań finansowanych ze środków europejskich w perspektywie finansowej 2021 - 2027, ( Dz. U. 2022 poz. 1079 )</w:t>
      </w:r>
      <w:r>
        <w:rPr>
          <w:rFonts w:ascii="Calibri" w:eastAsia="Calibri" w:hAnsi="Calibri" w:cs="Calibri"/>
          <w:sz w:val="22"/>
          <w:szCs w:val="22"/>
        </w:rPr>
        <w:br/>
        <w:t>5. Wytyczne - Wytyczne dotyczące kwalifikowalności wydatków na lata 2021-2027 z dnia 18 listopada 2022 r.</w:t>
      </w:r>
      <w:r>
        <w:rPr>
          <w:rFonts w:ascii="Calibri" w:eastAsia="Calibri" w:hAnsi="Calibri" w:cs="Calibri"/>
          <w:sz w:val="22"/>
          <w:szCs w:val="22"/>
        </w:rPr>
        <w:br/>
        <w:t>6. Wytyczne ds. monitorowania  - Wytyczne dotyczące monitorowania postępu rzeczowego realizacji programów na lata 2021-2027 z dnia 12 października 2022 r.</w:t>
      </w:r>
    </w:p>
    <w:p w14:paraId="39BFF96C" w14:textId="77777777" w:rsidR="00E74635" w:rsidRDefault="00000000">
      <w:pPr>
        <w:spacing w:before="360" w:after="80" w:line="276" w:lineRule="auto"/>
      </w:pPr>
      <w:r>
        <w:rPr>
          <w:rFonts w:ascii="Calibri" w:eastAsia="Calibri" w:hAnsi="Calibri" w:cs="Calibri"/>
          <w:b/>
          <w:bCs/>
          <w:sz w:val="28"/>
          <w:szCs w:val="28"/>
        </w:rPr>
        <w:t>2. Podstawa prawna</w:t>
      </w:r>
    </w:p>
    <w:p w14:paraId="14D06D38" w14:textId="77777777" w:rsidR="00E74635" w:rsidRDefault="00000000">
      <w:pPr>
        <w:spacing w:line="276" w:lineRule="auto"/>
      </w:pPr>
      <w:r>
        <w:rPr>
          <w:rFonts w:ascii="Calibri" w:eastAsia="Calibri" w:hAnsi="Calibri" w:cs="Calibri"/>
          <w:sz w:val="22"/>
          <w:szCs w:val="22"/>
        </w:rPr>
        <w:t>Kontrolę przeprowadzono na podstawie art. 24 ust.1 pkt 1 i art. 25 ust.1 ustawy wdrożeniowej.</w:t>
      </w:r>
    </w:p>
    <w:p w14:paraId="1AFAADAD" w14:textId="77777777" w:rsidR="00E74635" w:rsidRDefault="00000000">
      <w:pPr>
        <w:spacing w:before="350" w:after="70" w:line="276" w:lineRule="auto"/>
      </w:pPr>
      <w:r>
        <w:rPr>
          <w:rFonts w:ascii="Calibri" w:eastAsia="Calibri" w:hAnsi="Calibri" w:cs="Calibri"/>
          <w:b/>
          <w:bCs/>
          <w:sz w:val="28"/>
          <w:szCs w:val="28"/>
        </w:rPr>
        <w:t>3. Cel kontroli</w:t>
      </w:r>
    </w:p>
    <w:p w14:paraId="1DE57F65" w14:textId="77777777" w:rsidR="00E74635" w:rsidRDefault="00000000">
      <w:pPr>
        <w:spacing w:line="276" w:lineRule="auto"/>
      </w:pPr>
      <w:r>
        <w:rPr>
          <w:rFonts w:ascii="Calibri" w:eastAsia="Calibri" w:hAnsi="Calibri" w:cs="Calibri"/>
          <w:sz w:val="22"/>
          <w:szCs w:val="22"/>
        </w:rPr>
        <w:t>1) Zgodność projektu z umową o dofinansowanie.</w:t>
      </w:r>
    </w:p>
    <w:p w14:paraId="08550C5A" w14:textId="77777777" w:rsidR="00E74635" w:rsidRDefault="00000000">
      <w:pPr>
        <w:spacing w:line="276" w:lineRule="auto"/>
      </w:pPr>
      <w:r>
        <w:rPr>
          <w:rFonts w:ascii="Calibri" w:eastAsia="Calibri" w:hAnsi="Calibri" w:cs="Calibri"/>
          <w:sz w:val="22"/>
          <w:szCs w:val="22"/>
        </w:rPr>
        <w:t>2) Przestrzeganie procedur udzielania zamówień.</w:t>
      </w:r>
    </w:p>
    <w:p w14:paraId="41C79730" w14:textId="77777777" w:rsidR="00E74635" w:rsidRDefault="00000000">
      <w:pPr>
        <w:spacing w:line="276" w:lineRule="auto"/>
      </w:pPr>
      <w:r>
        <w:rPr>
          <w:rFonts w:ascii="Calibri" w:eastAsia="Calibri" w:hAnsi="Calibri" w:cs="Calibri"/>
          <w:sz w:val="22"/>
          <w:szCs w:val="22"/>
        </w:rPr>
        <w:t>3) Weryfikacja zgodności dokumentacji z wnioskiem aplikacyjnym, planem przedsięwzięcia.</w:t>
      </w:r>
    </w:p>
    <w:p w14:paraId="20FFD2A6" w14:textId="77777777" w:rsidR="00E74635" w:rsidRDefault="00000000">
      <w:pPr>
        <w:spacing w:line="276" w:lineRule="auto"/>
      </w:pPr>
      <w:r>
        <w:rPr>
          <w:rFonts w:ascii="Calibri" w:eastAsia="Calibri" w:hAnsi="Calibri" w:cs="Calibri"/>
          <w:sz w:val="22"/>
          <w:szCs w:val="22"/>
        </w:rPr>
        <w:t>4) Weryfikacja osiągnięcia poziomu wskaźników zamieszczonych we wniosku aplikacyjnym na podstawie przedstawionych dokumentów.</w:t>
      </w:r>
    </w:p>
    <w:p w14:paraId="1140E55A" w14:textId="77777777" w:rsidR="00E74635" w:rsidRDefault="00000000">
      <w:pPr>
        <w:spacing w:line="276" w:lineRule="auto"/>
      </w:pPr>
      <w:r>
        <w:rPr>
          <w:rFonts w:ascii="Calibri" w:eastAsia="Calibri" w:hAnsi="Calibri" w:cs="Calibri"/>
          <w:sz w:val="22"/>
          <w:szCs w:val="22"/>
        </w:rPr>
        <w:t>5) Zakres działań informacyjnych i promocyjnych dla projektów współfinansowanych w ramach Europejskiego Funduszu Rozwoju Regionalnego.</w:t>
      </w:r>
    </w:p>
    <w:p w14:paraId="01AB6645" w14:textId="77777777" w:rsidR="00E74635" w:rsidRDefault="00000000">
      <w:pPr>
        <w:spacing w:line="276" w:lineRule="auto"/>
      </w:pPr>
      <w:r>
        <w:rPr>
          <w:rFonts w:ascii="Calibri" w:eastAsia="Calibri" w:hAnsi="Calibri" w:cs="Calibri"/>
          <w:sz w:val="22"/>
          <w:szCs w:val="22"/>
        </w:rPr>
        <w:t>6) Wdrożenie zaleceń pokontrolnych (jeżeli dotyczy).</w:t>
      </w:r>
    </w:p>
    <w:p w14:paraId="7EC271A1" w14:textId="77777777" w:rsidR="00497658" w:rsidRDefault="00497658">
      <w:pPr>
        <w:spacing w:line="276" w:lineRule="auto"/>
        <w:rPr>
          <w:rFonts w:ascii="Calibri" w:eastAsia="Calibri" w:hAnsi="Calibri" w:cs="Calibri"/>
          <w:sz w:val="22"/>
          <w:szCs w:val="22"/>
        </w:rPr>
      </w:pPr>
    </w:p>
    <w:p w14:paraId="277F1DDD" w14:textId="7D3BEB65" w:rsidR="00E74635" w:rsidRDefault="00000000">
      <w:pPr>
        <w:spacing w:line="276" w:lineRule="auto"/>
      </w:pPr>
      <w:r>
        <w:rPr>
          <w:rFonts w:ascii="Calibri" w:eastAsia="Calibri" w:hAnsi="Calibri" w:cs="Calibri"/>
          <w:sz w:val="22"/>
          <w:szCs w:val="22"/>
        </w:rPr>
        <w:t>Okres czasu objęty kontrolą: od dnia 04.08.2023 r. do dnia 15.05.2025 r.</w:t>
      </w:r>
    </w:p>
    <w:p w14:paraId="52A974FD" w14:textId="77777777" w:rsidR="00E74635" w:rsidRDefault="00000000">
      <w:pPr>
        <w:spacing w:before="360" w:after="70" w:line="276" w:lineRule="auto"/>
      </w:pPr>
      <w:r>
        <w:rPr>
          <w:rFonts w:ascii="Calibri" w:eastAsia="Calibri" w:hAnsi="Calibri" w:cs="Calibri"/>
          <w:b/>
          <w:bCs/>
          <w:sz w:val="28"/>
          <w:szCs w:val="28"/>
        </w:rPr>
        <w:t>4. Przedmiot kontroli</w:t>
      </w:r>
    </w:p>
    <w:p w14:paraId="49F9E640" w14:textId="77777777" w:rsidR="00E74635" w:rsidRDefault="00000000">
      <w:pPr>
        <w:spacing w:line="276" w:lineRule="auto"/>
      </w:pPr>
      <w:r>
        <w:rPr>
          <w:rFonts w:ascii="Calibri" w:eastAsia="Calibri" w:hAnsi="Calibri" w:cs="Calibri"/>
          <w:sz w:val="22"/>
          <w:szCs w:val="22"/>
        </w:rPr>
        <w:t>Weryfikacja prawidłowej realizacji projektu nr FESW.02.05-IZ.00-0091/23 pn.: „Poprawa bezpieczeństwa poprzez doposażenie Ochotniczej Straży Pożarnej w Koperni”, zgodnie z wnioskiem aplikacyjnym i umową o dofinansowanie.</w:t>
      </w:r>
    </w:p>
    <w:p w14:paraId="13030503" w14:textId="77777777" w:rsidR="00E74635" w:rsidRDefault="00000000">
      <w:pPr>
        <w:spacing w:before="360" w:after="80" w:line="276" w:lineRule="auto"/>
      </w:pPr>
      <w:r>
        <w:rPr>
          <w:rFonts w:ascii="Calibri" w:eastAsia="Calibri" w:hAnsi="Calibri" w:cs="Calibri"/>
          <w:b/>
          <w:bCs/>
          <w:sz w:val="28"/>
          <w:szCs w:val="28"/>
        </w:rPr>
        <w:lastRenderedPageBreak/>
        <w:t>5. Ustalenia i zalecenia pokontrolne</w:t>
      </w:r>
    </w:p>
    <w:p w14:paraId="5FA39837" w14:textId="77777777" w:rsidR="00497658" w:rsidRDefault="00000000">
      <w:pPr>
        <w:spacing w:before="180"/>
        <w:rPr>
          <w:rFonts w:ascii="Calibri" w:eastAsia="Calibri" w:hAnsi="Calibri" w:cs="Calibri"/>
          <w:sz w:val="22"/>
          <w:szCs w:val="22"/>
        </w:rPr>
      </w:pPr>
      <w:r>
        <w:rPr>
          <w:rFonts w:ascii="Calibri" w:eastAsia="Calibri" w:hAnsi="Calibri" w:cs="Calibri"/>
          <w:b/>
          <w:bCs/>
          <w:sz w:val="26"/>
          <w:szCs w:val="26"/>
          <w:u w:val="single"/>
        </w:rPr>
        <w:t>Ustalenie nr 1.1 Realizacja projektu</w:t>
      </w:r>
      <w:r>
        <w:rPr>
          <w:rFonts w:ascii="Calibri" w:eastAsia="Calibri" w:hAnsi="Calibri" w:cs="Calibri"/>
          <w:sz w:val="22"/>
          <w:szCs w:val="22"/>
        </w:rPr>
        <w:br/>
        <w:t>Czy projekt został zrealizowany zgodnie z umową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wyniku weryfikacji dokumentacji związanej z realizacją projektu stwierdzono, że w zakresie rzeczowym projekt został zrealizowany zgodnie z wnioskiem i umową o dofinansowanie projektu nr FESW.02.05-IZ.00-0091/23 pn.: „Poprawa bezpieczeństwa poprzez doposażenie Ochotniczej Straży Pożarnej w Koperni” za wyjątkiem ustaleń zawartych w punktach 1.2 i 1.3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1.1: </w:t>
      </w:r>
      <w:r>
        <w:rPr>
          <w:rFonts w:ascii="Calibri" w:eastAsia="Calibri" w:hAnsi="Calibri" w:cs="Calibri"/>
          <w:sz w:val="22"/>
          <w:szCs w:val="22"/>
        </w:rPr>
        <w:t>Brak</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1.2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Tak</w:t>
      </w:r>
      <w:r>
        <w:rPr>
          <w:rFonts w:ascii="Calibri" w:eastAsia="Calibri" w:hAnsi="Calibri" w:cs="Calibri"/>
          <w:sz w:val="22"/>
          <w:szCs w:val="22"/>
        </w:rPr>
        <w:br/>
      </w:r>
      <w:r>
        <w:rPr>
          <w:rFonts w:ascii="Calibri" w:eastAsia="Calibri" w:hAnsi="Calibri" w:cs="Calibri"/>
          <w:b/>
          <w:bCs/>
          <w:sz w:val="22"/>
          <w:szCs w:val="22"/>
        </w:rPr>
        <w:br/>
        <w:t xml:space="preserve">Typ ustalenia finansowego: </w:t>
      </w:r>
      <w:r>
        <w:rPr>
          <w:rFonts w:ascii="Calibri" w:eastAsia="Calibri" w:hAnsi="Calibri" w:cs="Calibri"/>
          <w:sz w:val="22"/>
          <w:szCs w:val="22"/>
        </w:rPr>
        <w:t xml:space="preserve">1.1 Nieopublikowanie ogłoszenia o zamówieniu lub nieuzasadnione bezpośrednie udzielenie zamówienia (tj. niezgodna z prawem procedura negocjacyjna bez wcześniejszej publikacji ogłoszenia o zamówieniu) </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Stwierdzono, ze Zamawiający, tj. Gmina Pińczów przeprowadził postępowanie o udzielenie zamówienia publicznego pn. „Poprawa bezpieczeństwa poprzez doposażenie Ochotniczej Straży Pożarnej w Koperni” , które zrealizował w oparciu o tryb podstawowy bez negocjacji na podstawie art. 275 pkt 1 ustawy Pzp. Postępowanie zostało wszczęte w dniu 09.09.2024 r. poprzez publikację ogłoszenia o zamówieniu w Biuletynie Zamówień Publicznych pod numerem 2024/BZP 00490326/01. Efektem rozstrzygnięcia przedmiotowego postępowania było podpisanie w dniu 17.10.2024 r. umowy nr ZP.272.64.2024 z firmą MOTO-TRUCK Sp. z.o.o, ul. Ściegiennego 270, 25-116 Kielce na kwotę 1 266 900,00 zł brutto. Termin wykonania i odbioru przedmiotu umowy został określony do dnia 31.10.2024 r. Następnie w dniu 30.10.2024 r. został zawarty Aneks nr 1 do Umowy ZP.272.64.2024 zmieniający termin realizacji zamówienia do dnia 22.11.2024 r. Wprowadzona powyższym aneksem zmiana spełnia przesłanki, o których mowa w art. 455 ust 1 pkt 4 ustawy Pzp.</w:t>
      </w:r>
      <w:r>
        <w:rPr>
          <w:rFonts w:ascii="Calibri" w:eastAsia="Calibri" w:hAnsi="Calibri" w:cs="Calibri"/>
          <w:sz w:val="22"/>
          <w:szCs w:val="22"/>
        </w:rPr>
        <w:br/>
        <w:t>Potwierdzeniem terminowego wykonania przedmiotu umowy jest protokół odbioru nr ZP.272.64.2024 sporządzony w dniu 22.11.2024 r.</w:t>
      </w:r>
      <w:r>
        <w:rPr>
          <w:rFonts w:ascii="Calibri" w:eastAsia="Calibri" w:hAnsi="Calibri" w:cs="Calibri"/>
          <w:sz w:val="22"/>
          <w:szCs w:val="22"/>
        </w:rPr>
        <w:br/>
        <w:t>W wyniku weryfikacji dokumentacji dotyczącej ww. zamówienia, Kontrolujący stwierdzili naruszenie zapisów art. 130 ust.1 pkt. 1 ustawy Pzp, gdyż Beneficjent nie zastosował prawidłowego trybu w przeprowadzonym zamówieniu publicznym poprzez nie upublicznienie w Dzienniku Urzędowym Unii Europejskiej ogłoszenia o zamówieniu.</w:t>
      </w:r>
      <w:r>
        <w:rPr>
          <w:rFonts w:ascii="Calibri" w:eastAsia="Calibri" w:hAnsi="Calibri" w:cs="Calibri"/>
          <w:sz w:val="22"/>
          <w:szCs w:val="22"/>
        </w:rPr>
        <w:br/>
        <w:t>Zgodnie z obwieszczeniem Prezesa Urzędu Zamówień Publicznych z dnia 03 grudnia 2023 r. (M.P. poz. 1344) w sprawie aktualnych progów unijnych, ich równowartości w złotych, równowartości w złotych kwot wyrażonych w euro oraz średniego kursu złotego w stosunku do euro stanowiącego podstawę przeliczania wartości zamówień publicznych lub konkursów od dnia 01 stycznia 2024 r. średni kurs złotego wynosi 4,6371 zł a w przypadku udzielania zamówień na dostawy i usługi próg unijny wynosi 221 000,00 euro, co stanowi równowartość kwoty 1 024 799,00 zł.</w:t>
      </w:r>
      <w:r>
        <w:rPr>
          <w:rFonts w:ascii="Calibri" w:eastAsia="Calibri" w:hAnsi="Calibri" w:cs="Calibri"/>
          <w:sz w:val="22"/>
          <w:szCs w:val="22"/>
        </w:rPr>
        <w:br/>
        <w:t xml:space="preserve">IZ FEŚ podnosi, iż zgodnie z zapisami art. 28 ustawy Pzp „Podstawą ustalenia wartości zamówienia </w:t>
      </w:r>
      <w:r>
        <w:rPr>
          <w:rFonts w:ascii="Calibri" w:eastAsia="Calibri" w:hAnsi="Calibri" w:cs="Calibri"/>
          <w:sz w:val="22"/>
          <w:szCs w:val="22"/>
        </w:rPr>
        <w:lastRenderedPageBreak/>
        <w:t>jest całkowite szacunkowe wynagrodzenie wykonawcy bez podatku od towarów i usług, ustalone z należytą starannością".</w:t>
      </w:r>
      <w:r>
        <w:rPr>
          <w:rFonts w:ascii="Calibri" w:eastAsia="Calibri" w:hAnsi="Calibri" w:cs="Calibri"/>
          <w:sz w:val="22"/>
          <w:szCs w:val="22"/>
        </w:rPr>
        <w:br/>
        <w:t>Dla przedmiotowego postępowania dokumentem określającym szacunkową wartość zamówienia była sporządzona notatka z dnia 17.06.2024 r., w której ustalono na podstawie przeprowadzonego rozeznania rynku szacunkową wartość zamówienia na kwotę 1 266 900,00 zł, co stanowiło równowartość 273 209,55 euro.</w:t>
      </w:r>
      <w:r>
        <w:rPr>
          <w:rFonts w:ascii="Calibri" w:eastAsia="Calibri" w:hAnsi="Calibri" w:cs="Calibri"/>
          <w:sz w:val="22"/>
          <w:szCs w:val="22"/>
        </w:rPr>
        <w:br/>
        <w:t>Reasumując powyższe, Beneficjent zobowiązany był przeprowadzić postępowanie o udzielenie zamówienia publicznego w trybie przetargu nieograniczonego o którym mowa w art. 132 ustawy Pzp, bowiem dla zamówień których wartość szacunkowa jest równa lub przekracza progi unijne, Beneficjent jest zobligowany do opublikowania ogłoszenia o zamówieniu w Dzienniku Urzędowym Unii Europejskiej (art. 3 ustawy Pzp).</w:t>
      </w:r>
      <w:r>
        <w:rPr>
          <w:rFonts w:ascii="Calibri" w:eastAsia="Calibri" w:hAnsi="Calibri" w:cs="Calibri"/>
          <w:sz w:val="22"/>
          <w:szCs w:val="22"/>
        </w:rPr>
        <w:br/>
        <w:t>Postępowanie o udzielenie zamówienia zostało zweryfikowane za pomocą listy sprawdzającej, stanowiącej załącznik nr 1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1.2: </w:t>
      </w:r>
      <w:r>
        <w:rPr>
          <w:rFonts w:ascii="Calibri" w:eastAsia="Calibri" w:hAnsi="Calibri" w:cs="Calibri"/>
          <w:b/>
          <w:bCs/>
          <w:sz w:val="22"/>
          <w:szCs w:val="22"/>
        </w:rPr>
        <w:br/>
        <w:t>Zalecenie 1.2.1</w:t>
      </w:r>
      <w:r>
        <w:rPr>
          <w:rFonts w:ascii="Calibri" w:eastAsia="Calibri" w:hAnsi="Calibri" w:cs="Calibri"/>
          <w:sz w:val="22"/>
          <w:szCs w:val="22"/>
        </w:rPr>
        <w:br/>
        <w:t xml:space="preserve">Mając na uwadze naruszenie przez Zamawiającego zapisów art. 130 ust.1 pkt. 1 ustawy Pzp, IZ FEŚ na podstawie art. 103 Rozporządzenia ogólnego, art. 26 ust. 8 ustawy wdrożeniowej oraz Wytycznych dotyczących sposobu korygowania nieprawidłowości na lata 2021-2027 z dnia 4 lipca 2023 r. ustaliła wartość pomniejszenia wartości wydatków kwalifikowalnych w związku ze stwierdzoną nieprawidłowością indywidualną w następujący sposób: </w:t>
      </w:r>
      <w:r>
        <w:rPr>
          <w:rFonts w:ascii="Calibri" w:eastAsia="Calibri" w:hAnsi="Calibri" w:cs="Calibri"/>
          <w:sz w:val="22"/>
          <w:szCs w:val="22"/>
        </w:rPr>
        <w:br/>
      </w:r>
      <w:proofErr w:type="spellStart"/>
      <w:r>
        <w:rPr>
          <w:rFonts w:ascii="Calibri" w:eastAsia="Calibri" w:hAnsi="Calibri" w:cs="Calibri"/>
          <w:sz w:val="22"/>
          <w:szCs w:val="22"/>
        </w:rPr>
        <w:t>Wp</w:t>
      </w:r>
      <w:proofErr w:type="spellEnd"/>
      <w:r>
        <w:rPr>
          <w:rFonts w:ascii="Calibri" w:eastAsia="Calibri" w:hAnsi="Calibri" w:cs="Calibri"/>
          <w:sz w:val="22"/>
          <w:szCs w:val="22"/>
        </w:rPr>
        <w:t xml:space="preserve"> = </w:t>
      </w:r>
      <w:proofErr w:type="spellStart"/>
      <w:r>
        <w:rPr>
          <w:rFonts w:ascii="Calibri" w:eastAsia="Calibri" w:hAnsi="Calibri" w:cs="Calibri"/>
          <w:sz w:val="22"/>
          <w:szCs w:val="22"/>
        </w:rPr>
        <w:t>Wkw</w:t>
      </w:r>
      <w:proofErr w:type="spellEnd"/>
      <w:r>
        <w:rPr>
          <w:rFonts w:ascii="Calibri" w:eastAsia="Calibri" w:hAnsi="Calibri" w:cs="Calibri"/>
          <w:sz w:val="22"/>
          <w:szCs w:val="22"/>
        </w:rPr>
        <w:t xml:space="preserve"> × W% = 1 266 900,00 zł × 25% = 316 725,00 zł </w:t>
      </w:r>
      <w:r>
        <w:rPr>
          <w:rFonts w:ascii="Calibri" w:eastAsia="Calibri" w:hAnsi="Calibri" w:cs="Calibri"/>
          <w:sz w:val="22"/>
          <w:szCs w:val="22"/>
        </w:rPr>
        <w:br/>
        <w:t xml:space="preserve">gdzie znaczenie poszczególnych symboli jest następujące: </w:t>
      </w:r>
      <w:r>
        <w:rPr>
          <w:rFonts w:ascii="Calibri" w:eastAsia="Calibri" w:hAnsi="Calibri" w:cs="Calibri"/>
          <w:sz w:val="22"/>
          <w:szCs w:val="22"/>
        </w:rPr>
        <w:br/>
      </w:r>
      <w:proofErr w:type="spellStart"/>
      <w:r>
        <w:rPr>
          <w:rFonts w:ascii="Calibri" w:eastAsia="Calibri" w:hAnsi="Calibri" w:cs="Calibri"/>
          <w:sz w:val="22"/>
          <w:szCs w:val="22"/>
        </w:rPr>
        <w:t>Wp</w:t>
      </w:r>
      <w:proofErr w:type="spellEnd"/>
      <w:r>
        <w:rPr>
          <w:rFonts w:ascii="Calibri" w:eastAsia="Calibri" w:hAnsi="Calibri" w:cs="Calibri"/>
          <w:sz w:val="22"/>
          <w:szCs w:val="22"/>
        </w:rPr>
        <w:t xml:space="preserve"> – wartość pomniejszenia, </w:t>
      </w:r>
      <w:r>
        <w:rPr>
          <w:rFonts w:ascii="Calibri" w:eastAsia="Calibri" w:hAnsi="Calibri" w:cs="Calibri"/>
          <w:sz w:val="22"/>
          <w:szCs w:val="22"/>
        </w:rPr>
        <w:br/>
      </w:r>
      <w:proofErr w:type="spellStart"/>
      <w:r>
        <w:rPr>
          <w:rFonts w:ascii="Calibri" w:eastAsia="Calibri" w:hAnsi="Calibri" w:cs="Calibri"/>
          <w:sz w:val="22"/>
          <w:szCs w:val="22"/>
        </w:rPr>
        <w:t>Wkw</w:t>
      </w:r>
      <w:proofErr w:type="spellEnd"/>
      <w:r>
        <w:rPr>
          <w:rFonts w:ascii="Calibri" w:eastAsia="Calibri" w:hAnsi="Calibri" w:cs="Calibri"/>
          <w:sz w:val="22"/>
          <w:szCs w:val="22"/>
        </w:rPr>
        <w:t xml:space="preserve"> – wartość faktycznie poniesionych wydatków kwalifikowalnych dla danego zamówienia (wydatek przedstawiony we wniosku o płatność nr FESW.02.05-IZ.00-0091/23-002-04), </w:t>
      </w:r>
      <w:r>
        <w:rPr>
          <w:rFonts w:ascii="Calibri" w:eastAsia="Calibri" w:hAnsi="Calibri" w:cs="Calibri"/>
          <w:sz w:val="22"/>
          <w:szCs w:val="22"/>
        </w:rPr>
        <w:br/>
        <w:t xml:space="preserve">W% – stawka procentowa – wskazana w pkt. 1 Załącznika do Wytycznych dotyczących sposobu korygowania nieprawidłowości na lata 2021-2027 z dnia 4 lipca 2023 r. </w:t>
      </w:r>
      <w:r>
        <w:rPr>
          <w:rFonts w:ascii="Calibri" w:eastAsia="Calibri" w:hAnsi="Calibri" w:cs="Calibri"/>
          <w:sz w:val="22"/>
          <w:szCs w:val="22"/>
        </w:rPr>
        <w:br/>
        <w:t>W związku z powyższym IZ FEŚ uznała za wydatek niekwalifikowalny kwotę w wysokości 316 725,00 zł i zaleca stosowne pomniejszenie wartości wydatków kwalifikowalnych projektu.</w:t>
      </w:r>
      <w:r>
        <w:rPr>
          <w:rFonts w:ascii="Calibri" w:eastAsia="Calibri" w:hAnsi="Calibri" w:cs="Calibri"/>
          <w:sz w:val="22"/>
          <w:szCs w:val="22"/>
        </w:rPr>
        <w:br/>
        <w:t xml:space="preserve"> </w:t>
      </w:r>
      <w:r>
        <w:rPr>
          <w:rFonts w:ascii="Calibri" w:eastAsia="Calibri" w:hAnsi="Calibri" w:cs="Calibri"/>
          <w:sz w:val="22"/>
          <w:szCs w:val="22"/>
        </w:rPr>
        <w:br/>
      </w:r>
      <w:r>
        <w:rPr>
          <w:rFonts w:ascii="Calibri" w:eastAsia="Calibri" w:hAnsi="Calibri" w:cs="Calibri"/>
          <w:b/>
          <w:bCs/>
          <w:sz w:val="26"/>
          <w:szCs w:val="26"/>
          <w:u w:val="single"/>
        </w:rPr>
        <w:t>Ustalenie nr 1.3 Realizacja projektu</w:t>
      </w:r>
      <w:r>
        <w:rPr>
          <w:rFonts w:ascii="Calibri" w:eastAsia="Calibri" w:hAnsi="Calibri" w:cs="Calibri"/>
          <w:sz w:val="22"/>
          <w:szCs w:val="22"/>
        </w:rPr>
        <w:br/>
        <w:t>Czy Beneficjent przestrzegał procedur dotyczących udzielania zamówień publicznych?</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Tak</w:t>
      </w:r>
      <w:r>
        <w:rPr>
          <w:rFonts w:ascii="Calibri" w:eastAsia="Calibri" w:hAnsi="Calibri" w:cs="Calibri"/>
          <w:sz w:val="22"/>
          <w:szCs w:val="22"/>
        </w:rPr>
        <w:br/>
      </w:r>
      <w:r>
        <w:rPr>
          <w:rFonts w:ascii="Calibri" w:eastAsia="Calibri" w:hAnsi="Calibri" w:cs="Calibri"/>
          <w:b/>
          <w:bCs/>
          <w:sz w:val="22"/>
          <w:szCs w:val="22"/>
        </w:rPr>
        <w:br/>
        <w:t xml:space="preserve">Typ ustalenia finansowego: </w:t>
      </w:r>
      <w:r>
        <w:rPr>
          <w:rFonts w:ascii="Calibri" w:eastAsia="Calibri" w:hAnsi="Calibri" w:cs="Calibri"/>
          <w:sz w:val="22"/>
          <w:szCs w:val="22"/>
        </w:rPr>
        <w:t>4.16 Wydatki niezgodne ze szczegółowymi ustaleniami umownymi i/lub przepisami dotyczącymi wymogów kwalifikowalności (tj. na poziomie krajowym lub na poziomie projektu)</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IZ FEŚ uznała za wydatek niekwalifikowalny kwotę w wysokości 316 725,00 zł z uwagi na naruszenie przez Beneficjenta zapisów zawartych w art. 130 ust. 1 pkt. 1 ustawy Pzp, co szczegółowo zostało opisane w ustaleniu nr 1.2 Realizacja projektu. Ustalenie to skutkuje koniecznością wyliczenia wydatków niekwalifikowalnych w ramach kosztów pośrednich.</w:t>
      </w:r>
      <w:r>
        <w:rPr>
          <w:rFonts w:ascii="Calibri" w:eastAsia="Calibri" w:hAnsi="Calibri" w:cs="Calibri"/>
          <w:sz w:val="22"/>
          <w:szCs w:val="22"/>
        </w:rPr>
        <w:br/>
      </w:r>
    </w:p>
    <w:p w14:paraId="75E3FCCF" w14:textId="048E3C15" w:rsidR="00E74635" w:rsidRDefault="00000000">
      <w:pPr>
        <w:spacing w:before="180"/>
      </w:pPr>
      <w:r>
        <w:rPr>
          <w:rFonts w:ascii="Calibri" w:eastAsia="Calibri" w:hAnsi="Calibri" w:cs="Calibri"/>
          <w:sz w:val="22"/>
          <w:szCs w:val="22"/>
        </w:rPr>
        <w:t xml:space="preserve">Zgodnie z zapisami zawartymi w Regulaminie wyboru projektu dla naboru FESW.02.05-IZ.00-002/23 w ramach Działania 2.5 Gospodarowanie zasobami wody i przeciwdziałanie klęskom żywiołowym Priorytet 2. Fundusze Europejskie dla środowiska programu Fundusze Europejskie dla Świętokrzyskiego 2021-2027 - Rozdział 6. Kwalifikowalność wydatków pkt 6.4 lit. f) koszty pośrednie </w:t>
      </w:r>
      <w:r>
        <w:rPr>
          <w:rFonts w:ascii="Calibri" w:eastAsia="Calibri" w:hAnsi="Calibri" w:cs="Calibri"/>
          <w:sz w:val="22"/>
          <w:szCs w:val="22"/>
        </w:rPr>
        <w:lastRenderedPageBreak/>
        <w:t>wynoszą 3% wartości kwalifikowalnych kosztów bezpośrednich. Jednocześnie należy zaznaczyć, iż 3 % jest stawką stałą, tj. kwota na koszty pośrednie ma wynosić dokładnie 3 % wartości kosztów bezpośrednich.</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1.3: </w:t>
      </w:r>
      <w:r>
        <w:rPr>
          <w:rFonts w:ascii="Calibri" w:eastAsia="Calibri" w:hAnsi="Calibri" w:cs="Calibri"/>
          <w:b/>
          <w:bCs/>
          <w:sz w:val="22"/>
          <w:szCs w:val="22"/>
        </w:rPr>
        <w:br/>
        <w:t>Zalecenie 1.3.1</w:t>
      </w:r>
      <w:r>
        <w:rPr>
          <w:rFonts w:ascii="Calibri" w:eastAsia="Calibri" w:hAnsi="Calibri" w:cs="Calibri"/>
          <w:sz w:val="22"/>
          <w:szCs w:val="22"/>
        </w:rPr>
        <w:br/>
        <w:t>Z uwagi na powyższe, IZ FEŚ na podstawie art. 103 Rozporządzenia ogólnego oraz art. 26 ust. 8 ustawy wdrożeniowej ustaliła:</w:t>
      </w:r>
      <w:r>
        <w:rPr>
          <w:rFonts w:ascii="Calibri" w:eastAsia="Calibri" w:hAnsi="Calibri" w:cs="Calibri"/>
          <w:sz w:val="22"/>
          <w:szCs w:val="22"/>
        </w:rPr>
        <w:br/>
        <w:t>1. Kwotę wydatków kwalifikowalnych pośrednich w projekcie w związku z pomniejszeniem kosztów bezpośrednich z tytułu nieprawidłowości na zamówieniu.</w:t>
      </w:r>
      <w:r>
        <w:rPr>
          <w:rFonts w:ascii="Calibri" w:eastAsia="Calibri" w:hAnsi="Calibri" w:cs="Calibri"/>
          <w:sz w:val="22"/>
          <w:szCs w:val="22"/>
        </w:rPr>
        <w:br/>
      </w:r>
      <w:proofErr w:type="spellStart"/>
      <w:r>
        <w:rPr>
          <w:rFonts w:ascii="Calibri" w:eastAsia="Calibri" w:hAnsi="Calibri" w:cs="Calibri"/>
          <w:sz w:val="22"/>
          <w:szCs w:val="22"/>
        </w:rPr>
        <w:t>Wkp</w:t>
      </w:r>
      <w:proofErr w:type="spellEnd"/>
      <w:r>
        <w:rPr>
          <w:rFonts w:ascii="Calibri" w:eastAsia="Calibri" w:hAnsi="Calibri" w:cs="Calibri"/>
          <w:sz w:val="22"/>
          <w:szCs w:val="22"/>
        </w:rPr>
        <w:t xml:space="preserve"> = </w:t>
      </w:r>
      <w:proofErr w:type="spellStart"/>
      <w:r>
        <w:rPr>
          <w:rFonts w:ascii="Calibri" w:eastAsia="Calibri" w:hAnsi="Calibri" w:cs="Calibri"/>
          <w:sz w:val="22"/>
          <w:szCs w:val="22"/>
        </w:rPr>
        <w:t>Wkb</w:t>
      </w:r>
      <w:proofErr w:type="spellEnd"/>
      <w:r>
        <w:rPr>
          <w:rFonts w:ascii="Calibri" w:eastAsia="Calibri" w:hAnsi="Calibri" w:cs="Calibri"/>
          <w:sz w:val="22"/>
          <w:szCs w:val="22"/>
        </w:rPr>
        <w:t xml:space="preserve"> * 3%</w:t>
      </w:r>
      <w:r>
        <w:rPr>
          <w:rFonts w:ascii="Calibri" w:eastAsia="Calibri" w:hAnsi="Calibri" w:cs="Calibri"/>
          <w:sz w:val="22"/>
          <w:szCs w:val="22"/>
        </w:rPr>
        <w:br/>
      </w:r>
      <w:proofErr w:type="spellStart"/>
      <w:r>
        <w:rPr>
          <w:rFonts w:ascii="Calibri" w:eastAsia="Calibri" w:hAnsi="Calibri" w:cs="Calibri"/>
          <w:sz w:val="22"/>
          <w:szCs w:val="22"/>
        </w:rPr>
        <w:t>Wkp</w:t>
      </w:r>
      <w:proofErr w:type="spellEnd"/>
      <w:r>
        <w:rPr>
          <w:rFonts w:ascii="Calibri" w:eastAsia="Calibri" w:hAnsi="Calibri" w:cs="Calibri"/>
          <w:sz w:val="22"/>
          <w:szCs w:val="22"/>
        </w:rPr>
        <w:t xml:space="preserve"> = (1 299 571,91 zł – 316 725,00 zł) * 3 % = 29 485,41 zł</w:t>
      </w:r>
      <w:r>
        <w:rPr>
          <w:rFonts w:ascii="Calibri" w:eastAsia="Calibri" w:hAnsi="Calibri" w:cs="Calibri"/>
          <w:sz w:val="22"/>
          <w:szCs w:val="22"/>
        </w:rPr>
        <w:br/>
        <w:t>gdzie:</w:t>
      </w:r>
      <w:r>
        <w:rPr>
          <w:rFonts w:ascii="Calibri" w:eastAsia="Calibri" w:hAnsi="Calibri" w:cs="Calibri"/>
          <w:sz w:val="22"/>
          <w:szCs w:val="22"/>
        </w:rPr>
        <w:br/>
      </w:r>
      <w:proofErr w:type="spellStart"/>
      <w:r>
        <w:rPr>
          <w:rFonts w:ascii="Calibri" w:eastAsia="Calibri" w:hAnsi="Calibri" w:cs="Calibri"/>
          <w:sz w:val="22"/>
          <w:szCs w:val="22"/>
        </w:rPr>
        <w:t>Wkp</w:t>
      </w:r>
      <w:proofErr w:type="spellEnd"/>
      <w:r>
        <w:rPr>
          <w:rFonts w:ascii="Calibri" w:eastAsia="Calibri" w:hAnsi="Calibri" w:cs="Calibri"/>
          <w:sz w:val="22"/>
          <w:szCs w:val="22"/>
        </w:rPr>
        <w:t xml:space="preserve"> – wartość kosztów pośrednich po korekcie,</w:t>
      </w:r>
      <w:r>
        <w:rPr>
          <w:rFonts w:ascii="Calibri" w:eastAsia="Calibri" w:hAnsi="Calibri" w:cs="Calibri"/>
          <w:sz w:val="22"/>
          <w:szCs w:val="22"/>
        </w:rPr>
        <w:br/>
      </w:r>
      <w:proofErr w:type="spellStart"/>
      <w:r>
        <w:rPr>
          <w:rFonts w:ascii="Calibri" w:eastAsia="Calibri" w:hAnsi="Calibri" w:cs="Calibri"/>
          <w:sz w:val="22"/>
          <w:szCs w:val="22"/>
        </w:rPr>
        <w:t>Wkb</w:t>
      </w:r>
      <w:proofErr w:type="spellEnd"/>
      <w:r>
        <w:rPr>
          <w:rFonts w:ascii="Calibri" w:eastAsia="Calibri" w:hAnsi="Calibri" w:cs="Calibri"/>
          <w:sz w:val="22"/>
          <w:szCs w:val="22"/>
        </w:rPr>
        <w:t xml:space="preserve"> – wartość kosztów bezpośrednich po korekcie, 3% – procent kosztów pośrednich przewidziany w regulaminie wyboru projektu dla naboru FESW.02.05-IZ.00-002/23.</w:t>
      </w:r>
      <w:r>
        <w:rPr>
          <w:rFonts w:ascii="Calibri" w:eastAsia="Calibri" w:hAnsi="Calibri" w:cs="Calibri"/>
          <w:sz w:val="22"/>
          <w:szCs w:val="22"/>
        </w:rPr>
        <w:br/>
        <w:t>2. Kwotę pomniejszenia kosztów pośrednich w projekcie w następujący sposób:</w:t>
      </w:r>
      <w:r>
        <w:rPr>
          <w:rFonts w:ascii="Calibri" w:eastAsia="Calibri" w:hAnsi="Calibri" w:cs="Calibri"/>
          <w:sz w:val="22"/>
          <w:szCs w:val="22"/>
        </w:rPr>
        <w:br/>
      </w:r>
      <w:proofErr w:type="spellStart"/>
      <w:r>
        <w:rPr>
          <w:rFonts w:ascii="Calibri" w:eastAsia="Calibri" w:hAnsi="Calibri" w:cs="Calibri"/>
          <w:sz w:val="22"/>
          <w:szCs w:val="22"/>
        </w:rPr>
        <w:t>Wkpk</w:t>
      </w:r>
      <w:proofErr w:type="spellEnd"/>
      <w:r>
        <w:rPr>
          <w:rFonts w:ascii="Calibri" w:eastAsia="Calibri" w:hAnsi="Calibri" w:cs="Calibri"/>
          <w:sz w:val="22"/>
          <w:szCs w:val="22"/>
        </w:rPr>
        <w:t xml:space="preserve"> = (</w:t>
      </w:r>
      <w:proofErr w:type="spellStart"/>
      <w:r>
        <w:rPr>
          <w:rFonts w:ascii="Calibri" w:eastAsia="Calibri" w:hAnsi="Calibri" w:cs="Calibri"/>
          <w:sz w:val="22"/>
          <w:szCs w:val="22"/>
        </w:rPr>
        <w:t>Wkbpk</w:t>
      </w:r>
      <w:proofErr w:type="spellEnd"/>
      <w:r>
        <w:rPr>
          <w:rFonts w:ascii="Calibri" w:eastAsia="Calibri" w:hAnsi="Calibri" w:cs="Calibri"/>
          <w:sz w:val="22"/>
          <w:szCs w:val="22"/>
        </w:rPr>
        <w:t xml:space="preserve">*3%) - </w:t>
      </w:r>
      <w:proofErr w:type="spellStart"/>
      <w:r>
        <w:rPr>
          <w:rFonts w:ascii="Calibri" w:eastAsia="Calibri" w:hAnsi="Calibri" w:cs="Calibri"/>
          <w:sz w:val="22"/>
          <w:szCs w:val="22"/>
        </w:rPr>
        <w:t>Wkp</w:t>
      </w:r>
      <w:proofErr w:type="spellEnd"/>
      <w:r>
        <w:rPr>
          <w:rFonts w:ascii="Calibri" w:eastAsia="Calibri" w:hAnsi="Calibri" w:cs="Calibri"/>
          <w:sz w:val="22"/>
          <w:szCs w:val="22"/>
        </w:rPr>
        <w:br/>
      </w:r>
      <w:proofErr w:type="spellStart"/>
      <w:r>
        <w:rPr>
          <w:rFonts w:ascii="Calibri" w:eastAsia="Calibri" w:hAnsi="Calibri" w:cs="Calibri"/>
          <w:sz w:val="22"/>
          <w:szCs w:val="22"/>
        </w:rPr>
        <w:t>Wkpk</w:t>
      </w:r>
      <w:proofErr w:type="spellEnd"/>
      <w:r>
        <w:rPr>
          <w:rFonts w:ascii="Calibri" w:eastAsia="Calibri" w:hAnsi="Calibri" w:cs="Calibri"/>
          <w:sz w:val="22"/>
          <w:szCs w:val="22"/>
        </w:rPr>
        <w:t xml:space="preserve"> = (1 299 571,91 zł *3%) – 29 485,41 zł = 9 501,75 zł</w:t>
      </w:r>
      <w:r>
        <w:rPr>
          <w:rFonts w:ascii="Calibri" w:eastAsia="Calibri" w:hAnsi="Calibri" w:cs="Calibri"/>
          <w:sz w:val="22"/>
          <w:szCs w:val="22"/>
        </w:rPr>
        <w:br/>
        <w:t>gdzie:</w:t>
      </w:r>
      <w:r>
        <w:rPr>
          <w:rFonts w:ascii="Calibri" w:eastAsia="Calibri" w:hAnsi="Calibri" w:cs="Calibri"/>
          <w:sz w:val="22"/>
          <w:szCs w:val="22"/>
        </w:rPr>
        <w:br/>
      </w:r>
      <w:proofErr w:type="spellStart"/>
      <w:r>
        <w:rPr>
          <w:rFonts w:ascii="Calibri" w:eastAsia="Calibri" w:hAnsi="Calibri" w:cs="Calibri"/>
          <w:sz w:val="22"/>
          <w:szCs w:val="22"/>
        </w:rPr>
        <w:t>Wkpk</w:t>
      </w:r>
      <w:proofErr w:type="spellEnd"/>
      <w:r>
        <w:rPr>
          <w:rFonts w:ascii="Calibri" w:eastAsia="Calibri" w:hAnsi="Calibri" w:cs="Calibri"/>
          <w:sz w:val="22"/>
          <w:szCs w:val="22"/>
        </w:rPr>
        <w:t xml:space="preserve"> - wartość kosztów pośrednich do pomniejszenia w projekcie,</w:t>
      </w:r>
      <w:r>
        <w:rPr>
          <w:rFonts w:ascii="Calibri" w:eastAsia="Calibri" w:hAnsi="Calibri" w:cs="Calibri"/>
          <w:sz w:val="22"/>
          <w:szCs w:val="22"/>
        </w:rPr>
        <w:br/>
      </w:r>
      <w:proofErr w:type="spellStart"/>
      <w:r>
        <w:rPr>
          <w:rFonts w:ascii="Calibri" w:eastAsia="Calibri" w:hAnsi="Calibri" w:cs="Calibri"/>
          <w:sz w:val="22"/>
          <w:szCs w:val="22"/>
        </w:rPr>
        <w:t>Wkbpk</w:t>
      </w:r>
      <w:proofErr w:type="spellEnd"/>
      <w:r>
        <w:rPr>
          <w:rFonts w:ascii="Calibri" w:eastAsia="Calibri" w:hAnsi="Calibri" w:cs="Calibri"/>
          <w:sz w:val="22"/>
          <w:szCs w:val="22"/>
        </w:rPr>
        <w:t xml:space="preserve"> - wartość kosztów bezpośrednich przed korektą, 3% – procent kosztów pośrednich przewidziany w regulaminie wyboru projektu dla naboru FESW.02.05-IZ.00-002/23,</w:t>
      </w:r>
      <w:r>
        <w:rPr>
          <w:rFonts w:ascii="Calibri" w:eastAsia="Calibri" w:hAnsi="Calibri" w:cs="Calibri"/>
          <w:sz w:val="22"/>
          <w:szCs w:val="22"/>
        </w:rPr>
        <w:br/>
      </w:r>
      <w:proofErr w:type="spellStart"/>
      <w:r>
        <w:rPr>
          <w:rFonts w:ascii="Calibri" w:eastAsia="Calibri" w:hAnsi="Calibri" w:cs="Calibri"/>
          <w:sz w:val="22"/>
          <w:szCs w:val="22"/>
        </w:rPr>
        <w:t>Wkp</w:t>
      </w:r>
      <w:proofErr w:type="spellEnd"/>
      <w:r>
        <w:rPr>
          <w:rFonts w:ascii="Calibri" w:eastAsia="Calibri" w:hAnsi="Calibri" w:cs="Calibri"/>
          <w:sz w:val="22"/>
          <w:szCs w:val="22"/>
        </w:rPr>
        <w:t xml:space="preserve"> - wartość kosztów pośrednich po korekcie.</w:t>
      </w:r>
      <w:r>
        <w:rPr>
          <w:rFonts w:ascii="Calibri" w:eastAsia="Calibri" w:hAnsi="Calibri" w:cs="Calibri"/>
          <w:sz w:val="22"/>
          <w:szCs w:val="22"/>
        </w:rPr>
        <w:br/>
        <w:t>W związku z powyższym IZ FEŚ uznaje za wydatek niekwalifikowalny kwotę w wysokości 9 501,75 zł i zaleca odpowiednie pomniejszenie we wniosku o płatność nr FESW.02.05-IZ.00-0091/23-002-04.</w:t>
      </w:r>
      <w:r>
        <w:rPr>
          <w:rFonts w:ascii="Calibri" w:eastAsia="Calibri" w:hAnsi="Calibri" w:cs="Calibri"/>
          <w:sz w:val="22"/>
          <w:szCs w:val="22"/>
        </w:rPr>
        <w:br/>
      </w:r>
      <w:r>
        <w:rPr>
          <w:rFonts w:ascii="Calibri" w:eastAsia="Calibri" w:hAnsi="Calibri" w:cs="Calibri"/>
          <w:b/>
          <w:bCs/>
          <w:sz w:val="26"/>
          <w:szCs w:val="26"/>
          <w:u w:val="single"/>
        </w:rPr>
        <w:br/>
        <w:t>Ustalenie nr 2.1 Postęp rzeczowy</w:t>
      </w:r>
      <w:r>
        <w:rPr>
          <w:rFonts w:ascii="Calibri" w:eastAsia="Calibri" w:hAnsi="Calibri" w:cs="Calibri"/>
          <w:sz w:val="22"/>
          <w:szCs w:val="22"/>
        </w:rPr>
        <w:br/>
        <w:t>Czy realizacja projektu w zakresie rzeczowym odbywa się zgodnie z wnioskiem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Stwierdzono, że Beneficjent zrealizował przedmiotowy projekt w zakresie rzeczowym zgodnie z założeniami zawartymi we wniosku i umowie o dofinansowanie.</w:t>
      </w:r>
      <w:r>
        <w:rPr>
          <w:rFonts w:ascii="Calibri" w:eastAsia="Calibri" w:hAnsi="Calibri" w:cs="Calibri"/>
          <w:sz w:val="22"/>
          <w:szCs w:val="22"/>
        </w:rPr>
        <w:br/>
        <w:t>W ramach realizacji projektu zostały zakupione:</w:t>
      </w:r>
      <w:r>
        <w:rPr>
          <w:rFonts w:ascii="Calibri" w:eastAsia="Calibri" w:hAnsi="Calibri" w:cs="Calibri"/>
          <w:sz w:val="22"/>
          <w:szCs w:val="22"/>
        </w:rPr>
        <w:br/>
        <w:t>• specjalistyczny średni samochód ratowniczo-gaśniczy marki MAN TGN 18.320 4x4 BB, rok produkcji 2024, nr VIN WMA38DZZ4SP293302;</w:t>
      </w:r>
      <w:r>
        <w:rPr>
          <w:rFonts w:ascii="Calibri" w:eastAsia="Calibri" w:hAnsi="Calibri" w:cs="Calibri"/>
          <w:sz w:val="22"/>
          <w:szCs w:val="22"/>
        </w:rPr>
        <w:br/>
        <w:t>• przyczepa Rydwan EURO B – 2600, rok produkcji 2024, nr VIN: SYBH20000R0000618;</w:t>
      </w:r>
      <w:r>
        <w:rPr>
          <w:rFonts w:ascii="Calibri" w:eastAsia="Calibri" w:hAnsi="Calibri" w:cs="Calibri"/>
          <w:sz w:val="22"/>
          <w:szCs w:val="22"/>
        </w:rPr>
        <w:br/>
        <w:t xml:space="preserve">• ubrania specjalne </w:t>
      </w:r>
      <w:proofErr w:type="spellStart"/>
      <w:r>
        <w:rPr>
          <w:rFonts w:ascii="Calibri" w:eastAsia="Calibri" w:hAnsi="Calibri" w:cs="Calibri"/>
          <w:sz w:val="22"/>
          <w:szCs w:val="22"/>
        </w:rPr>
        <w:t>Scantex</w:t>
      </w:r>
      <w:proofErr w:type="spellEnd"/>
      <w:r>
        <w:rPr>
          <w:rFonts w:ascii="Calibri" w:eastAsia="Calibri" w:hAnsi="Calibri" w:cs="Calibri"/>
          <w:sz w:val="22"/>
          <w:szCs w:val="22"/>
        </w:rPr>
        <w:t xml:space="preserve"> SX4 3 częściowe – 2 komplety.</w:t>
      </w:r>
      <w:r>
        <w:rPr>
          <w:rFonts w:ascii="Calibri" w:eastAsia="Calibri" w:hAnsi="Calibri" w:cs="Calibri"/>
          <w:sz w:val="22"/>
          <w:szCs w:val="22"/>
        </w:rPr>
        <w:br/>
        <w:t>Beneficjent prowadzi wyodrębnioną ewidencję księgową dla projektu, a wydatki związane z realizacją projektu zostały wprowadzone do ewidencji środków trwałych. Dokumentacja księgowa stanowi załącznik nr 2 do niniejszej Informacji Pokontrolnej.</w:t>
      </w:r>
      <w:r>
        <w:rPr>
          <w:rFonts w:ascii="Calibri" w:eastAsia="Calibri" w:hAnsi="Calibri" w:cs="Calibri"/>
          <w:sz w:val="22"/>
          <w:szCs w:val="22"/>
        </w:rPr>
        <w:br/>
        <w:t xml:space="preserve">W dniu kontroli zakupiony pojazd oraz wyposażenie znajdowało się w budynku Ochotniczej Straży Pożarnej w Koperni, gdyż w dniu 23.12.2024 r zawarto Umowę użyczenia nr 3/2024/OSP pomiędzy Beneficjentem a OSP w Koperni a następnie protokołem sporządzonym w dniu 23.12.2024 r. (załącznik nr 3) został samochód przekazany w użytkowanie Ochotniczej Straży Pożarnej. W trakcie kontroli Beneficjent okazał również dokument z którego wynika, że w dniu 23.12.2024 r. Gmina Pińczów oraz Ochotnicza Straż Pożarna w Koperni zbyła na podstawie Umowy i protokołu przekazania do użytkowania samochodu – na rzecz Ochotniczej Straży Pożarnej w Chruścicach - </w:t>
      </w:r>
      <w:r>
        <w:rPr>
          <w:rFonts w:ascii="Calibri" w:eastAsia="Calibri" w:hAnsi="Calibri" w:cs="Calibri"/>
          <w:sz w:val="22"/>
          <w:szCs w:val="22"/>
        </w:rPr>
        <w:lastRenderedPageBreak/>
        <w:t>pojazd specjalny pożarniczy marki Jelcz o numerze rejestracyjnym TPI H611, rok produkcji 1986. Umowa wraz z protokołem przekazania pojazdu stanowi załącznik nr 4 do Informacji pokontrolnej. Zespół kontrolujący przeprowadził oględziny w/w środków trwałych, z których został sporządzony protokół (dokument został podpisany przez przedstawicieli IZ FEŚ i przedstawicieli Beneficjenta) – załącznik nr 5 oraz wykonana została dokumentacja fotograficzna (załącznik nr 6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2.1: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3.1 Wskaźniki</w:t>
      </w:r>
      <w:r>
        <w:rPr>
          <w:rFonts w:ascii="Calibri" w:eastAsia="Calibri" w:hAnsi="Calibri" w:cs="Calibri"/>
          <w:sz w:val="22"/>
          <w:szCs w:val="22"/>
        </w:rPr>
        <w:br/>
        <w:t>Czy Beneficjent osiągnął zakładany poziom wskaźników zamieszczonych we wniosku aplikacyjnym?</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 xml:space="preserve">Biorąc pod uwagę przeprowadzone czynności kontrolne stwierdzono, iż Beneficjent osiągnął założone we wniosku o dofinansowanie wskaźniki realizacji projektu na następującym poziomie: </w:t>
      </w:r>
      <w:r>
        <w:rPr>
          <w:rFonts w:ascii="Calibri" w:eastAsia="Calibri" w:hAnsi="Calibri" w:cs="Calibri"/>
          <w:sz w:val="22"/>
          <w:szCs w:val="22"/>
        </w:rPr>
        <w:br/>
        <w:t xml:space="preserve">Wskaźniki produktu: </w:t>
      </w:r>
      <w:r>
        <w:rPr>
          <w:rFonts w:ascii="Calibri" w:eastAsia="Calibri" w:hAnsi="Calibri" w:cs="Calibri"/>
          <w:sz w:val="22"/>
          <w:szCs w:val="22"/>
        </w:rPr>
        <w:br/>
        <w:t>1. Liczba zakupionych wozów pożarniczych wyposażonych w sprzęt do prowadzenia akcji ratowniczych i usuwania skutków katastrof - wskaźnik zrealizowany na poziomie 1 szt. Docelowa wartość wskaźnika 1 szt.</w:t>
      </w:r>
      <w:r>
        <w:rPr>
          <w:rFonts w:ascii="Calibri" w:eastAsia="Calibri" w:hAnsi="Calibri" w:cs="Calibri"/>
          <w:sz w:val="22"/>
          <w:szCs w:val="22"/>
        </w:rPr>
        <w:br/>
        <w:t xml:space="preserve">2. Liczba jednostek służb ratowniczych doposażonych w sprzęt do prowadzenia akcji ratowniczych i usuwania skutków katastrof - wskaźnik zrealizowany na poziomie 1 szt. Docelowa wartość wskaźnika 1 szt. </w:t>
      </w:r>
      <w:r>
        <w:rPr>
          <w:rFonts w:ascii="Calibri" w:eastAsia="Calibri" w:hAnsi="Calibri" w:cs="Calibri"/>
          <w:sz w:val="22"/>
          <w:szCs w:val="22"/>
        </w:rPr>
        <w:br/>
        <w:t xml:space="preserve">3. Liczba obiektów dostosowanych do potrzeb osób z niepełnosprawnościami (EFRR/FST/FS) - nie zakładano realizacji wskaźnika. </w:t>
      </w:r>
      <w:r>
        <w:rPr>
          <w:rFonts w:ascii="Calibri" w:eastAsia="Calibri" w:hAnsi="Calibri" w:cs="Calibri"/>
          <w:sz w:val="22"/>
          <w:szCs w:val="22"/>
        </w:rPr>
        <w:br/>
        <w:t>4. Liczba projektów, w których sfinansowano koszty racjonalnych usprawnień dla osób z niepełnosprawnościami (EFRR/FST/FS) - nie zakładano realizacji wskaźnika.</w:t>
      </w:r>
      <w:r>
        <w:rPr>
          <w:rFonts w:ascii="Calibri" w:eastAsia="Calibri" w:hAnsi="Calibri" w:cs="Calibri"/>
          <w:sz w:val="22"/>
          <w:szCs w:val="22"/>
        </w:rPr>
        <w:br/>
        <w:t>5. Powierzchnia objęta środkami ochrony przed niekontrolowanymi pożarami - wskaźnik zrealizowany na poziomie 21 284 ha. Docelowa wartość wskaźnika 21 284 ha.</w:t>
      </w:r>
      <w:r>
        <w:rPr>
          <w:rFonts w:ascii="Calibri" w:eastAsia="Calibri" w:hAnsi="Calibri" w:cs="Calibri"/>
          <w:sz w:val="22"/>
          <w:szCs w:val="22"/>
        </w:rPr>
        <w:br/>
        <w:t xml:space="preserve">Wskaźniki rezultatu: </w:t>
      </w:r>
      <w:r>
        <w:rPr>
          <w:rFonts w:ascii="Calibri" w:eastAsia="Calibri" w:hAnsi="Calibri" w:cs="Calibri"/>
          <w:sz w:val="22"/>
          <w:szCs w:val="22"/>
        </w:rPr>
        <w:br/>
        <w:t>1. Ludność odnosząca korzyści ze środków ochrony przed niekontrolowanymi pożarami -wskaźnik zrealizowany na poziomie 19 019 osób. Docelowa wartość wskaźnika 19 445 osób. Na dzień kontroli wskaźnik nie został zrealizowany.</w:t>
      </w:r>
      <w:r>
        <w:rPr>
          <w:rFonts w:ascii="Calibri" w:eastAsia="Calibri" w:hAnsi="Calibri" w:cs="Calibri"/>
          <w:sz w:val="22"/>
          <w:szCs w:val="22"/>
        </w:rPr>
        <w:br/>
        <w:t>Dokumentacja potwierdzająca stopień realizacji w/w wskaźników stanowi załącznik nr 7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3.1: </w:t>
      </w:r>
      <w:r>
        <w:rPr>
          <w:rFonts w:ascii="Calibri" w:eastAsia="Calibri" w:hAnsi="Calibri" w:cs="Calibri"/>
          <w:b/>
          <w:bCs/>
          <w:sz w:val="22"/>
          <w:szCs w:val="22"/>
        </w:rPr>
        <w:br/>
        <w:t>Zalecenie 3.1.1</w:t>
      </w:r>
      <w:r>
        <w:rPr>
          <w:rFonts w:ascii="Calibri" w:eastAsia="Calibri" w:hAnsi="Calibri" w:cs="Calibri"/>
          <w:sz w:val="22"/>
          <w:szCs w:val="22"/>
        </w:rPr>
        <w:br/>
        <w:t>Zgodnie z założeniami Beneficjent w wyniku realizowanego projektu nr FESW.02.05-IZ.00-0091/23  powinien osiągnąć zakładane wskaźniki rezultatu na poziomie deklarowanym w wniosku o dofinansowanie. Podczas czynności kontrolnych stwierdzono, że Beneficjent do dnia kontroli nie osiągnął wskaźnika rezultatu pn. Ludność odnosząca korzyści ze środków ochrony przed niekontrolowanymi pożarami.</w:t>
      </w:r>
      <w:r>
        <w:rPr>
          <w:rFonts w:ascii="Calibri" w:eastAsia="Calibri" w:hAnsi="Calibri" w:cs="Calibri"/>
          <w:sz w:val="22"/>
          <w:szCs w:val="22"/>
        </w:rPr>
        <w:br/>
        <w:t xml:space="preserve">W związku z powyższym, zastosowanie mają zapisy Sekcji 2.1.3. Monitorowanie postępu rzeczowego ust. 6 pkt. b) lit. i) wynikające z Wytycznych dotyczących monitorowania postępu rzeczowego realizacji programów na lata 2021-2027 z dnia 12 października 2022 r. które mówią, iż o ile w definicji wskaźnika nie wskazano inaczej, efekt wsparcia na poziomie projektu jest osiągany w przypadku wskaźników rezultatu określonych na poziomie projektu co do zasady - w okresie 12 miesięcy od zakończenia okresu realizacji projektu określonego w karcie projektu w CST2021 lub, o </w:t>
      </w:r>
      <w:r>
        <w:rPr>
          <w:rFonts w:ascii="Calibri" w:eastAsia="Calibri" w:hAnsi="Calibri" w:cs="Calibri"/>
          <w:sz w:val="22"/>
          <w:szCs w:val="22"/>
        </w:rPr>
        <w:lastRenderedPageBreak/>
        <w:t>ile wynika to ze specyfiki projektu, od ukończenia produktu w ramach projektu.</w:t>
      </w:r>
      <w:r>
        <w:rPr>
          <w:rFonts w:ascii="Calibri" w:eastAsia="Calibri" w:hAnsi="Calibri" w:cs="Calibri"/>
          <w:sz w:val="22"/>
          <w:szCs w:val="22"/>
        </w:rPr>
        <w:br/>
        <w:t xml:space="preserve">Mając na uwadze powyższy zapis IZ FEŚ zaleca osiągnięcie w/w wskaźnika nie później niż w terminie do dnia 31.12.2025 r. </w:t>
      </w:r>
      <w:r>
        <w:rPr>
          <w:rFonts w:ascii="Calibri" w:eastAsia="Calibri" w:hAnsi="Calibri" w:cs="Calibri"/>
          <w:sz w:val="22"/>
          <w:szCs w:val="22"/>
        </w:rPr>
        <w:br/>
        <w:t xml:space="preserve">W terminie 14 dni od daty osiągniecia wskaźnika należy przekazać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 dokumenty, z których będzie wynikał stopień jego realizacji.</w:t>
      </w:r>
      <w:r>
        <w:rPr>
          <w:rFonts w:ascii="Calibri" w:eastAsia="Calibri" w:hAnsi="Calibri" w:cs="Calibri"/>
          <w:sz w:val="22"/>
          <w:szCs w:val="22"/>
        </w:rPr>
        <w:br/>
        <w:t>Niewykonanie zalecenia we wskazanym terminie tj. nieosiągnięcie bądź niezachowanie przez Beneficjenta docelowych wartości wskaźników produktu lub rezultatu, w zależności od okoliczności, może stanowi nieprawidłowość przy realizacji Projektu, skutkującą korektą finansową lub pomniejszeniem wydatków, o których mowa w art. 26 ustawy wdrożeniowej.</w:t>
      </w:r>
      <w:r>
        <w:rPr>
          <w:rFonts w:ascii="Calibri" w:eastAsia="Calibri" w:hAnsi="Calibri" w:cs="Calibri"/>
          <w:sz w:val="22"/>
          <w:szCs w:val="22"/>
        </w:rPr>
        <w:br/>
      </w:r>
      <w:r>
        <w:rPr>
          <w:rFonts w:ascii="Calibri" w:eastAsia="Calibri" w:hAnsi="Calibri" w:cs="Calibri"/>
          <w:b/>
          <w:bCs/>
          <w:sz w:val="26"/>
          <w:szCs w:val="26"/>
          <w:u w:val="single"/>
        </w:rPr>
        <w:br/>
        <w:t>Ustalenie nr 4.1 Informacja i promocja</w:t>
      </w:r>
      <w:r>
        <w:rPr>
          <w:rFonts w:ascii="Calibri" w:eastAsia="Calibri" w:hAnsi="Calibri" w:cs="Calibri"/>
          <w:sz w:val="22"/>
          <w:szCs w:val="22"/>
        </w:rPr>
        <w:br/>
        <w:t>Czy Beneficjent w ramach realizowanego projektu wywiązuje się z obowiązków informacyjnych i promocyjnych określonych w umowie o dofinansowanie?</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zakresie objętym kontrolą potwierdzono prawidłowość wywiązywania się z obowiązków w zakresie informacji i promocji, o których mowa w § 18 umowy o dofinansowanie projektu  FESW.02.05-IZ.00-0091/23 .</w:t>
      </w:r>
      <w:r>
        <w:rPr>
          <w:rFonts w:ascii="Calibri" w:eastAsia="Calibri" w:hAnsi="Calibri" w:cs="Calibri"/>
          <w:sz w:val="22"/>
          <w:szCs w:val="22"/>
        </w:rPr>
        <w:br/>
        <w:t>W ramach niniejszej kontroli ustalono, że Beneficjent realizował swoje obowiązki w zakresie informacji i promocji poprzez następujące działania:</w:t>
      </w:r>
      <w:r>
        <w:rPr>
          <w:rFonts w:ascii="Calibri" w:eastAsia="Calibri" w:hAnsi="Calibri" w:cs="Calibri"/>
          <w:sz w:val="22"/>
          <w:szCs w:val="22"/>
        </w:rPr>
        <w:br/>
        <w:t>1) Prowadzenie strony internetowej, gdzie zamieszczono opis projektu, w tym m.in.: cele, planowane efekty, wartość projektu, wkład Funduszy Europejskich. Na stronie zamieszczono także właściwe oznakowanie znakiem Unii Europejskiej, znakiem Funduszy Europejskich, a także logo województwa świętokrzyskiego.</w:t>
      </w:r>
      <w:r>
        <w:rPr>
          <w:rFonts w:ascii="Calibri" w:eastAsia="Calibri" w:hAnsi="Calibri" w:cs="Calibri"/>
          <w:sz w:val="22"/>
          <w:szCs w:val="22"/>
        </w:rPr>
        <w:br/>
        <w:t>2) Umieszczenie na profilu w mediach społecznościowych odpowiednich informacji o projekcie.</w:t>
      </w:r>
      <w:r>
        <w:rPr>
          <w:rFonts w:ascii="Calibri" w:eastAsia="Calibri" w:hAnsi="Calibri" w:cs="Calibri"/>
          <w:sz w:val="22"/>
          <w:szCs w:val="22"/>
        </w:rPr>
        <w:br/>
        <w:t>3) Umieszczenie w miejscu realizacji projektu plakatu zawierającego: znak Unii Europejskiej, znak Funduszy Europejskich, herb Województwa Świętokrzyskiego, nazwę Beneficjenta, tytuł projektu oraz adres portalu www.mapadotacji.gov.pl.</w:t>
      </w:r>
      <w:r>
        <w:rPr>
          <w:rFonts w:ascii="Calibri" w:eastAsia="Calibri" w:hAnsi="Calibri" w:cs="Calibri"/>
          <w:sz w:val="22"/>
          <w:szCs w:val="22"/>
        </w:rPr>
        <w:br/>
        <w:t>4) Właściwe oznakowanie dokumentów wytworzone w ramach realizacji projektu, podawanych do wiadomości publicznej.</w:t>
      </w:r>
      <w:r>
        <w:rPr>
          <w:rFonts w:ascii="Calibri" w:eastAsia="Calibri" w:hAnsi="Calibri" w:cs="Calibri"/>
          <w:sz w:val="22"/>
          <w:szCs w:val="22"/>
        </w:rPr>
        <w:br/>
        <w:t>5) Umieszczenie na zakupionych pojazdach oraz wyposażeniu naklejek zawierających: − informację: „Zakup współfinansowany ze środków Unii Europejskiej”; − znak Funduszy Europejskich z odniesieniem słownym „Fundusze Europejskie dla Świętokrzyskiego”, − znak barw Rzeczpospolitej Polskiej z nazwą „Rzeczpospolita Polska”, − znak Unii Europejskiej z odniesieniem słownym: „Dofinansowane przez Unię Europejską”, - herb Województwa Świętokrzyskiego z odniesieniem słownym: „Województwo Świętokrzyskie”.</w:t>
      </w:r>
      <w:r>
        <w:rPr>
          <w:rFonts w:ascii="Calibri" w:eastAsia="Calibri" w:hAnsi="Calibri" w:cs="Calibri"/>
          <w:sz w:val="22"/>
          <w:szCs w:val="22"/>
        </w:rPr>
        <w:br/>
        <w:t>6) Przeprowadził działania edukacyjne  oraz zakupił nagrody na konkurs z wiedzy pożarniczej dla mieszkańców gminy Pińczów.</w:t>
      </w:r>
      <w:r>
        <w:rPr>
          <w:rFonts w:ascii="Calibri" w:eastAsia="Calibri" w:hAnsi="Calibri" w:cs="Calibri"/>
          <w:sz w:val="22"/>
          <w:szCs w:val="22"/>
        </w:rPr>
        <w:br/>
        <w:t>Dokumentacja dotycząca obowiązków w zakresie informacji i promocji projektu stanowi załącznik nr 8 do niniejszej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4.1: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5.1 Realizacja/wdrożenie zaleceń pokontrolnych</w:t>
      </w:r>
      <w:r>
        <w:rPr>
          <w:rFonts w:ascii="Calibri" w:eastAsia="Calibri" w:hAnsi="Calibri" w:cs="Calibri"/>
          <w:sz w:val="22"/>
          <w:szCs w:val="22"/>
        </w:rPr>
        <w:br/>
        <w:t>Czy zostały wdrożone wydane dotychczas przez Instytucję Zarządzającą zalecenia pokontrolne (jeżeli dotyczy)?</w:t>
      </w:r>
      <w:r>
        <w:rPr>
          <w:rFonts w:ascii="Calibri" w:eastAsia="Calibri" w:hAnsi="Calibri" w:cs="Calibri"/>
          <w:sz w:val="22"/>
          <w:szCs w:val="22"/>
        </w:rPr>
        <w:br/>
      </w:r>
      <w:r>
        <w:rPr>
          <w:rFonts w:ascii="Calibri" w:eastAsia="Calibri" w:hAnsi="Calibri" w:cs="Calibri"/>
          <w:b/>
          <w:bCs/>
          <w:sz w:val="22"/>
          <w:szCs w:val="22"/>
        </w:rPr>
        <w:br/>
      </w:r>
      <w:r>
        <w:rPr>
          <w:rFonts w:ascii="Calibri" w:eastAsia="Calibri" w:hAnsi="Calibri" w:cs="Calibri"/>
          <w:b/>
          <w:bCs/>
          <w:sz w:val="22"/>
          <w:szCs w:val="22"/>
        </w:rPr>
        <w:lastRenderedPageBreak/>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Nie dotyczy</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5.1: </w:t>
      </w:r>
      <w:r>
        <w:rPr>
          <w:rFonts w:ascii="Calibri" w:eastAsia="Calibri" w:hAnsi="Calibri" w:cs="Calibri"/>
          <w:sz w:val="22"/>
          <w:szCs w:val="22"/>
        </w:rPr>
        <w:t>Brak</w:t>
      </w:r>
      <w:r>
        <w:rPr>
          <w:rFonts w:ascii="Calibri" w:eastAsia="Calibri" w:hAnsi="Calibri" w:cs="Calibri"/>
          <w:sz w:val="22"/>
          <w:szCs w:val="22"/>
        </w:rPr>
        <w:br/>
      </w:r>
      <w:r>
        <w:rPr>
          <w:rFonts w:ascii="Calibri" w:eastAsia="Calibri" w:hAnsi="Calibri" w:cs="Calibri"/>
          <w:b/>
          <w:bCs/>
          <w:sz w:val="26"/>
          <w:szCs w:val="26"/>
          <w:u w:val="single"/>
        </w:rPr>
        <w:br/>
        <w:t>Ustalenie nr 6.1 Ścieżka audytu</w:t>
      </w:r>
      <w:r>
        <w:rPr>
          <w:rFonts w:ascii="Calibri" w:eastAsia="Calibri" w:hAnsi="Calibri" w:cs="Calibri"/>
          <w:sz w:val="22"/>
          <w:szCs w:val="22"/>
        </w:rPr>
        <w:br/>
        <w:t>Czy IZ potwierdza kompletność złożonej do projektu dokumentacji, w tym dokumentacji w wersji elektronicznej dotyczącej wydatków ujętych we wnioskach o płatność Beneficjenta pozwalającą zapewnić właściwą ścieżkę audytu?</w:t>
      </w:r>
      <w:r>
        <w:rPr>
          <w:rFonts w:ascii="Calibri" w:eastAsia="Calibri" w:hAnsi="Calibri" w:cs="Calibri"/>
          <w:sz w:val="22"/>
          <w:szCs w:val="22"/>
        </w:rPr>
        <w:br/>
      </w:r>
      <w:r>
        <w:rPr>
          <w:rFonts w:ascii="Calibri" w:eastAsia="Calibri" w:hAnsi="Calibri" w:cs="Calibri"/>
          <w:b/>
          <w:bCs/>
          <w:sz w:val="22"/>
          <w:szCs w:val="22"/>
        </w:rPr>
        <w:br/>
        <w:t xml:space="preserve">Ustalenie finansowe: </w:t>
      </w:r>
      <w:r>
        <w:rPr>
          <w:rFonts w:ascii="Calibri" w:eastAsia="Calibri" w:hAnsi="Calibri" w:cs="Calibri"/>
          <w:sz w:val="22"/>
          <w:szCs w:val="22"/>
        </w:rPr>
        <w:t xml:space="preserve"> Nie</w:t>
      </w:r>
      <w:r>
        <w:rPr>
          <w:rFonts w:ascii="Calibri" w:eastAsia="Calibri" w:hAnsi="Calibri" w:cs="Calibri"/>
          <w:sz w:val="22"/>
          <w:szCs w:val="22"/>
        </w:rPr>
        <w:br/>
      </w:r>
      <w:r>
        <w:rPr>
          <w:rFonts w:ascii="Calibri" w:eastAsia="Calibri" w:hAnsi="Calibri" w:cs="Calibri"/>
          <w:b/>
          <w:bCs/>
          <w:sz w:val="22"/>
          <w:szCs w:val="22"/>
        </w:rPr>
        <w:br/>
        <w:t>Szczegóły ustalenia</w:t>
      </w:r>
      <w:r>
        <w:rPr>
          <w:rFonts w:ascii="Calibri" w:eastAsia="Calibri" w:hAnsi="Calibri" w:cs="Calibri"/>
          <w:sz w:val="22"/>
          <w:szCs w:val="22"/>
        </w:rPr>
        <w:br/>
        <w:t>W ramach przeprowadzonych czynności kontrolnych, IZ FEŚ potwierdza prawidłową ścieżkę audytu. Dokumenty potwierdzające zachowanie ścieżki audytu, stanowią załącznik nr 9 do Informacji Pokontrolnej.</w:t>
      </w:r>
      <w:r>
        <w:rPr>
          <w:rFonts w:ascii="Calibri" w:eastAsia="Calibri" w:hAnsi="Calibri" w:cs="Calibri"/>
          <w:sz w:val="22"/>
          <w:szCs w:val="22"/>
        </w:rPr>
        <w:br/>
      </w:r>
      <w:r>
        <w:rPr>
          <w:rFonts w:ascii="Calibri" w:eastAsia="Calibri" w:hAnsi="Calibri" w:cs="Calibri"/>
          <w:b/>
          <w:bCs/>
          <w:sz w:val="22"/>
          <w:szCs w:val="22"/>
        </w:rPr>
        <w:br/>
        <w:t xml:space="preserve">Zalecenia związane z ustaleniem nr 6.1: </w:t>
      </w:r>
      <w:r>
        <w:rPr>
          <w:rFonts w:ascii="Calibri" w:eastAsia="Calibri" w:hAnsi="Calibri" w:cs="Calibri"/>
          <w:sz w:val="22"/>
          <w:szCs w:val="22"/>
        </w:rPr>
        <w:t>Brak</w:t>
      </w:r>
    </w:p>
    <w:p w14:paraId="46667E4B" w14:textId="77777777" w:rsidR="00E74635" w:rsidRDefault="00000000">
      <w:pPr>
        <w:spacing w:before="360" w:after="80" w:line="276" w:lineRule="auto"/>
      </w:pPr>
      <w:r>
        <w:rPr>
          <w:rFonts w:ascii="Calibri" w:eastAsia="Calibri" w:hAnsi="Calibri" w:cs="Calibri"/>
          <w:b/>
          <w:bCs/>
          <w:sz w:val="28"/>
          <w:szCs w:val="28"/>
        </w:rPr>
        <w:t>6. Podsumowanie kontroli</w:t>
      </w:r>
    </w:p>
    <w:p w14:paraId="6507EF11" w14:textId="77777777" w:rsidR="00E74635" w:rsidRDefault="00000000">
      <w:pPr>
        <w:spacing w:line="276" w:lineRule="auto"/>
      </w:pPr>
      <w:r>
        <w:rPr>
          <w:rFonts w:ascii="Calibri" w:eastAsia="Calibri" w:hAnsi="Calibri" w:cs="Calibri"/>
          <w:sz w:val="22"/>
          <w:szCs w:val="22"/>
        </w:rPr>
        <w:t>1. W wyniku weryfikacji dokumentacji związanej z realizacją projektu stwierdzono, że w zakresie rzeczowym projekt został zrealizowany zgodnie z wnioskiem i umową o dofinansowanie projektu nr FESW.02.05-IZ.00-0091/23 pn. „Poprawa bezpieczeństwa poprzez doposażenie Ochotniczej Straży Pożarnej w Koperni” za wyjątkiem ustalenia zawartego w punktach 1.2 i 1.3 niniejszej Informacji pokontrolnej</w:t>
      </w:r>
    </w:p>
    <w:p w14:paraId="7C6B479F" w14:textId="77777777" w:rsidR="00E74635" w:rsidRDefault="00000000">
      <w:pPr>
        <w:spacing w:line="276" w:lineRule="auto"/>
      </w:pPr>
      <w:r>
        <w:rPr>
          <w:rFonts w:ascii="Calibri" w:eastAsia="Calibri" w:hAnsi="Calibri" w:cs="Calibri"/>
          <w:sz w:val="22"/>
          <w:szCs w:val="22"/>
        </w:rPr>
        <w:t>2. Zespół kontrolujący stwierdził naruszenie zapisów art. 130 ust.1 pkt. 1 ustawy Pzp w przeprowadzonym postępowaniu o udzielenie zamówienia publicznego w ramach projektu.</w:t>
      </w:r>
    </w:p>
    <w:p w14:paraId="3AA7A6E8" w14:textId="77777777" w:rsidR="00E74635" w:rsidRDefault="00000000">
      <w:pPr>
        <w:spacing w:line="276" w:lineRule="auto"/>
      </w:pPr>
      <w:r>
        <w:rPr>
          <w:rFonts w:ascii="Calibri" w:eastAsia="Calibri" w:hAnsi="Calibri" w:cs="Calibri"/>
          <w:sz w:val="22"/>
          <w:szCs w:val="22"/>
        </w:rPr>
        <w:t>3. Beneficjent do dnia kontroli osiągnął zakładane wskaźniki produktu.</w:t>
      </w:r>
    </w:p>
    <w:p w14:paraId="4CBAEDC5" w14:textId="77777777" w:rsidR="00E74635" w:rsidRDefault="00000000">
      <w:pPr>
        <w:spacing w:line="276" w:lineRule="auto"/>
      </w:pPr>
      <w:r>
        <w:rPr>
          <w:rFonts w:ascii="Calibri" w:eastAsia="Calibri" w:hAnsi="Calibri" w:cs="Calibri"/>
          <w:sz w:val="22"/>
          <w:szCs w:val="22"/>
        </w:rPr>
        <w:t>4. Beneficjent do dnia kontroli nie zrealizował na poziomie założonym we wniosku o dofinansowanie wskaźnika rezultatu pn.:</w:t>
      </w:r>
    </w:p>
    <w:p w14:paraId="3A407017" w14:textId="77777777" w:rsidR="00E74635" w:rsidRDefault="00000000">
      <w:pPr>
        <w:spacing w:line="276" w:lineRule="auto"/>
      </w:pPr>
      <w:r>
        <w:rPr>
          <w:rFonts w:ascii="Calibri" w:eastAsia="Calibri" w:hAnsi="Calibri" w:cs="Calibri"/>
          <w:sz w:val="22"/>
          <w:szCs w:val="22"/>
        </w:rPr>
        <w:t>- Ludność odnosząca korzyści ze środków ochrony przed niekontrolowanymi pożarami.</w:t>
      </w:r>
    </w:p>
    <w:p w14:paraId="5518EDCF" w14:textId="77777777" w:rsidR="00E74635" w:rsidRDefault="00000000">
      <w:pPr>
        <w:spacing w:line="276" w:lineRule="auto"/>
      </w:pPr>
      <w:r>
        <w:rPr>
          <w:rFonts w:ascii="Calibri" w:eastAsia="Calibri" w:hAnsi="Calibri" w:cs="Calibri"/>
          <w:sz w:val="22"/>
          <w:szCs w:val="22"/>
        </w:rPr>
        <w:t>5. Stwierdzono, że Beneficjent stosuje się do obowiązków informacyjnych i promocyjnych w zakresie realizacji projektu określonych w § 18 ust. 1 Umowy o dofinansowanie projektu nr FESW.02.05-IZ.00-0091/23-00 pn. „Poprawa bezpieczeństwa poprzez doposażenie Ochotniczej Straży Pożarnej w Koperni”.</w:t>
      </w:r>
    </w:p>
    <w:p w14:paraId="3867F4AB" w14:textId="77777777" w:rsidR="00E74635" w:rsidRDefault="00000000">
      <w:pPr>
        <w:spacing w:line="276" w:lineRule="auto"/>
      </w:pPr>
      <w:r>
        <w:rPr>
          <w:rFonts w:ascii="Calibri" w:eastAsia="Calibri" w:hAnsi="Calibri" w:cs="Calibri"/>
          <w:sz w:val="22"/>
          <w:szCs w:val="22"/>
        </w:rPr>
        <w:t>Kontrola w zakresie prawidłowej realizacji projektu nr FESW.02.05-IZ.00-0091/23 pn. „Poprawa bezpieczeństwa poprzez doposażenie Ochotniczej Straży Pożarnej w Koperni” została przeprowadzona zgodnie z listą sprawdzającą do kontroli w miejscu stanowiącą załącznik nr 10 do Informacji Pokontrolnej.</w:t>
      </w:r>
    </w:p>
    <w:p w14:paraId="07220F21" w14:textId="77777777" w:rsidR="00E74635" w:rsidRDefault="00000000">
      <w:pPr>
        <w:spacing w:before="360" w:after="80" w:line="276" w:lineRule="auto"/>
      </w:pPr>
      <w:r>
        <w:rPr>
          <w:rFonts w:ascii="Calibri" w:eastAsia="Calibri" w:hAnsi="Calibri" w:cs="Calibri"/>
          <w:b/>
          <w:bCs/>
          <w:sz w:val="28"/>
          <w:szCs w:val="28"/>
        </w:rPr>
        <w:t>7. Podsumowanie ustaleń finansowych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04"/>
        <w:gridCol w:w="802"/>
        <w:gridCol w:w="1803"/>
        <w:gridCol w:w="1001"/>
        <w:gridCol w:w="803"/>
        <w:gridCol w:w="1001"/>
        <w:gridCol w:w="1001"/>
        <w:gridCol w:w="1001"/>
        <w:gridCol w:w="1100"/>
      </w:tblGrid>
      <w:tr w:rsidR="00E74635" w14:paraId="7494BFD3" w14:textId="77777777">
        <w:tblPrEx>
          <w:tblCellMar>
            <w:top w:w="0" w:type="dxa"/>
            <w:bottom w:w="0" w:type="dxa"/>
          </w:tblCellMar>
        </w:tblPrEx>
        <w:tc>
          <w:tcPr>
            <w:tcW w:w="510" w:type="dxa"/>
            <w:shd w:val="clear" w:color="auto" w:fill="F2F2F2"/>
            <w:tcMar>
              <w:top w:w="0" w:type="dxa"/>
              <w:left w:w="0" w:type="dxa"/>
              <w:bottom w:w="0" w:type="dxa"/>
              <w:right w:w="0" w:type="dxa"/>
            </w:tcMar>
            <w:vAlign w:val="center"/>
          </w:tcPr>
          <w:p w14:paraId="40AB11A5" w14:textId="77777777" w:rsidR="00E74635" w:rsidRDefault="00000000">
            <w:pPr>
              <w:jc w:val="center"/>
            </w:pPr>
            <w:r>
              <w:rPr>
                <w:rFonts w:ascii="Calibri" w:eastAsia="Calibri" w:hAnsi="Calibri" w:cs="Calibri"/>
                <w:b/>
                <w:bCs/>
              </w:rPr>
              <w:t>L.p.</w:t>
            </w:r>
          </w:p>
        </w:tc>
        <w:tc>
          <w:tcPr>
            <w:tcW w:w="810" w:type="dxa"/>
            <w:shd w:val="clear" w:color="auto" w:fill="F2F2F2"/>
            <w:tcMar>
              <w:top w:w="0" w:type="dxa"/>
              <w:left w:w="0" w:type="dxa"/>
              <w:bottom w:w="0" w:type="dxa"/>
              <w:right w:w="0" w:type="dxa"/>
            </w:tcMar>
            <w:vAlign w:val="center"/>
          </w:tcPr>
          <w:p w14:paraId="7DD0CAAB" w14:textId="77777777" w:rsidR="00E74635" w:rsidRDefault="00000000">
            <w:pPr>
              <w:jc w:val="center"/>
            </w:pPr>
            <w:r>
              <w:rPr>
                <w:rFonts w:ascii="Calibri" w:eastAsia="Calibri" w:hAnsi="Calibri" w:cs="Calibri"/>
                <w:b/>
                <w:bCs/>
              </w:rPr>
              <w:t>Numer ustalenia</w:t>
            </w:r>
          </w:p>
        </w:tc>
        <w:tc>
          <w:tcPr>
            <w:tcW w:w="1820" w:type="dxa"/>
            <w:shd w:val="clear" w:color="auto" w:fill="F2F2F2"/>
            <w:tcMar>
              <w:top w:w="0" w:type="dxa"/>
              <w:left w:w="0" w:type="dxa"/>
              <w:bottom w:w="0" w:type="dxa"/>
              <w:right w:w="0" w:type="dxa"/>
            </w:tcMar>
            <w:vAlign w:val="center"/>
          </w:tcPr>
          <w:p w14:paraId="4DFBF942" w14:textId="77777777" w:rsidR="00E74635" w:rsidRDefault="00000000">
            <w:pPr>
              <w:jc w:val="center"/>
            </w:pPr>
            <w:r>
              <w:rPr>
                <w:rFonts w:ascii="Calibri" w:eastAsia="Calibri" w:hAnsi="Calibri" w:cs="Calibri"/>
                <w:b/>
                <w:bCs/>
              </w:rPr>
              <w:t>Typ ustalenia</w:t>
            </w:r>
          </w:p>
        </w:tc>
        <w:tc>
          <w:tcPr>
            <w:tcW w:w="1010" w:type="dxa"/>
            <w:shd w:val="clear" w:color="auto" w:fill="F2F2F2"/>
            <w:tcMar>
              <w:top w:w="0" w:type="dxa"/>
              <w:left w:w="0" w:type="dxa"/>
              <w:bottom w:w="0" w:type="dxa"/>
              <w:right w:w="0" w:type="dxa"/>
            </w:tcMar>
            <w:vAlign w:val="center"/>
          </w:tcPr>
          <w:p w14:paraId="56962B9F" w14:textId="77777777" w:rsidR="00E74635" w:rsidRDefault="00000000">
            <w:pPr>
              <w:jc w:val="center"/>
            </w:pPr>
            <w:r>
              <w:rPr>
                <w:rFonts w:ascii="Calibri" w:eastAsia="Calibri" w:hAnsi="Calibri" w:cs="Calibri"/>
                <w:b/>
                <w:bCs/>
              </w:rPr>
              <w:t>Rodzaj korekty</w:t>
            </w:r>
          </w:p>
        </w:tc>
        <w:tc>
          <w:tcPr>
            <w:tcW w:w="810" w:type="dxa"/>
            <w:shd w:val="clear" w:color="auto" w:fill="F2F2F2"/>
            <w:tcMar>
              <w:top w:w="0" w:type="dxa"/>
              <w:left w:w="0" w:type="dxa"/>
              <w:bottom w:w="0" w:type="dxa"/>
              <w:right w:w="0" w:type="dxa"/>
            </w:tcMar>
            <w:vAlign w:val="center"/>
          </w:tcPr>
          <w:p w14:paraId="5A145A03" w14:textId="77777777" w:rsidR="00E74635" w:rsidRDefault="00000000">
            <w:pPr>
              <w:jc w:val="center"/>
            </w:pPr>
            <w:r>
              <w:rPr>
                <w:rFonts w:ascii="Calibri" w:eastAsia="Calibri" w:hAnsi="Calibri" w:cs="Calibri"/>
                <w:b/>
                <w:bCs/>
              </w:rPr>
              <w:t>Stawka korekty</w:t>
            </w:r>
          </w:p>
        </w:tc>
        <w:tc>
          <w:tcPr>
            <w:tcW w:w="1010" w:type="dxa"/>
            <w:shd w:val="clear" w:color="auto" w:fill="F2F2F2"/>
            <w:tcMar>
              <w:top w:w="0" w:type="dxa"/>
              <w:left w:w="0" w:type="dxa"/>
              <w:bottom w:w="0" w:type="dxa"/>
              <w:right w:w="0" w:type="dxa"/>
            </w:tcMar>
            <w:vAlign w:val="center"/>
          </w:tcPr>
          <w:p w14:paraId="59CE0A77" w14:textId="77777777" w:rsidR="00E74635" w:rsidRDefault="00000000">
            <w:pPr>
              <w:jc w:val="center"/>
            </w:pPr>
            <w:r>
              <w:rPr>
                <w:rFonts w:ascii="Calibri" w:eastAsia="Calibri" w:hAnsi="Calibri" w:cs="Calibri"/>
                <w:b/>
                <w:bCs/>
              </w:rPr>
              <w:t>Podstawa korekty</w:t>
            </w:r>
          </w:p>
        </w:tc>
        <w:tc>
          <w:tcPr>
            <w:tcW w:w="1010" w:type="dxa"/>
            <w:shd w:val="clear" w:color="auto" w:fill="F2F2F2"/>
            <w:tcMar>
              <w:top w:w="0" w:type="dxa"/>
              <w:left w:w="0" w:type="dxa"/>
              <w:bottom w:w="0" w:type="dxa"/>
              <w:right w:w="0" w:type="dxa"/>
            </w:tcMar>
            <w:vAlign w:val="center"/>
          </w:tcPr>
          <w:p w14:paraId="50746E37" w14:textId="77777777" w:rsidR="00E74635" w:rsidRDefault="00000000">
            <w:pPr>
              <w:jc w:val="center"/>
            </w:pPr>
            <w:r>
              <w:rPr>
                <w:rFonts w:ascii="Calibri" w:eastAsia="Calibri" w:hAnsi="Calibri" w:cs="Calibri"/>
                <w:b/>
                <w:bCs/>
              </w:rPr>
              <w:t xml:space="preserve">Kwota wydatków </w:t>
            </w:r>
            <w:r>
              <w:rPr>
                <w:rFonts w:ascii="Calibri" w:eastAsia="Calibri" w:hAnsi="Calibri" w:cs="Calibri"/>
                <w:b/>
                <w:bCs/>
              </w:rPr>
              <w:lastRenderedPageBreak/>
              <w:t>niekwalifikowalnych</w:t>
            </w:r>
          </w:p>
        </w:tc>
        <w:tc>
          <w:tcPr>
            <w:tcW w:w="1010" w:type="dxa"/>
            <w:shd w:val="clear" w:color="auto" w:fill="F2F2F2"/>
            <w:tcMar>
              <w:top w:w="0" w:type="dxa"/>
              <w:left w:w="0" w:type="dxa"/>
              <w:bottom w:w="0" w:type="dxa"/>
              <w:right w:w="0" w:type="dxa"/>
            </w:tcMar>
            <w:vAlign w:val="center"/>
          </w:tcPr>
          <w:p w14:paraId="1DB51EE8" w14:textId="77777777" w:rsidR="00E74635" w:rsidRDefault="00000000">
            <w:pPr>
              <w:jc w:val="center"/>
            </w:pPr>
            <w:r>
              <w:rPr>
                <w:rFonts w:ascii="Calibri" w:eastAsia="Calibri" w:hAnsi="Calibri" w:cs="Calibri"/>
                <w:b/>
                <w:bCs/>
              </w:rPr>
              <w:lastRenderedPageBreak/>
              <w:t>Wniosek o płatność</w:t>
            </w:r>
          </w:p>
        </w:tc>
        <w:tc>
          <w:tcPr>
            <w:tcW w:w="1110" w:type="dxa"/>
            <w:shd w:val="clear" w:color="auto" w:fill="F2F2F2"/>
            <w:tcMar>
              <w:top w:w="0" w:type="dxa"/>
              <w:left w:w="0" w:type="dxa"/>
              <w:bottom w:w="0" w:type="dxa"/>
              <w:right w:w="0" w:type="dxa"/>
            </w:tcMar>
            <w:vAlign w:val="center"/>
          </w:tcPr>
          <w:p w14:paraId="486F6579" w14:textId="77777777" w:rsidR="00E74635" w:rsidRDefault="00000000">
            <w:pPr>
              <w:jc w:val="center"/>
            </w:pPr>
            <w:r>
              <w:rPr>
                <w:rFonts w:ascii="Calibri" w:eastAsia="Calibri" w:hAnsi="Calibri" w:cs="Calibri"/>
                <w:b/>
                <w:bCs/>
              </w:rPr>
              <w:t>Zamówienia publiczne</w:t>
            </w:r>
          </w:p>
        </w:tc>
      </w:tr>
      <w:tr w:rsidR="00E74635" w14:paraId="15DF9E61" w14:textId="77777777">
        <w:tblPrEx>
          <w:tblCellMar>
            <w:top w:w="0" w:type="dxa"/>
            <w:bottom w:w="0" w:type="dxa"/>
          </w:tblCellMar>
        </w:tblPrEx>
        <w:tc>
          <w:tcPr>
            <w:tcW w:w="510" w:type="dxa"/>
            <w:tcMar>
              <w:top w:w="0" w:type="dxa"/>
              <w:left w:w="0" w:type="dxa"/>
              <w:bottom w:w="0" w:type="dxa"/>
              <w:right w:w="0" w:type="dxa"/>
            </w:tcMar>
          </w:tcPr>
          <w:p w14:paraId="098FFEF0" w14:textId="77777777" w:rsidR="00E74635" w:rsidRDefault="00000000">
            <w:r>
              <w:rPr>
                <w:rFonts w:ascii="Calibri" w:eastAsia="Calibri" w:hAnsi="Calibri" w:cs="Calibri"/>
              </w:rPr>
              <w:t>1</w:t>
            </w:r>
          </w:p>
        </w:tc>
        <w:tc>
          <w:tcPr>
            <w:tcW w:w="810" w:type="dxa"/>
            <w:tcMar>
              <w:top w:w="0" w:type="dxa"/>
              <w:left w:w="0" w:type="dxa"/>
              <w:bottom w:w="0" w:type="dxa"/>
              <w:right w:w="0" w:type="dxa"/>
            </w:tcMar>
          </w:tcPr>
          <w:p w14:paraId="7433E545" w14:textId="77777777" w:rsidR="00E74635" w:rsidRDefault="00000000">
            <w:r>
              <w:rPr>
                <w:rFonts w:ascii="Calibri" w:eastAsia="Calibri" w:hAnsi="Calibri" w:cs="Calibri"/>
              </w:rPr>
              <w:t>1.2</w:t>
            </w:r>
          </w:p>
        </w:tc>
        <w:tc>
          <w:tcPr>
            <w:tcW w:w="1820" w:type="dxa"/>
            <w:tcMar>
              <w:top w:w="0" w:type="dxa"/>
              <w:left w:w="0" w:type="dxa"/>
              <w:bottom w:w="0" w:type="dxa"/>
              <w:right w:w="0" w:type="dxa"/>
            </w:tcMar>
          </w:tcPr>
          <w:p w14:paraId="05EF8F17" w14:textId="77777777" w:rsidR="00E74635" w:rsidRDefault="00000000">
            <w:r>
              <w:rPr>
                <w:rFonts w:ascii="Calibri" w:eastAsia="Calibri" w:hAnsi="Calibri" w:cs="Calibri"/>
              </w:rPr>
              <w:t xml:space="preserve">Nieopublikowanie ogłoszenia o zamówieniu lub nieuzasadnione bezpośrednie udzielenie zamówienia (tj. niezgodna z prawem procedura negocjacyjna bez wcześniejszej publikacji ogłoszenia o zamówieniu) </w:t>
            </w:r>
          </w:p>
        </w:tc>
        <w:tc>
          <w:tcPr>
            <w:tcW w:w="1010" w:type="dxa"/>
            <w:tcMar>
              <w:top w:w="0" w:type="dxa"/>
              <w:left w:w="0" w:type="dxa"/>
              <w:bottom w:w="0" w:type="dxa"/>
              <w:right w:w="0" w:type="dxa"/>
            </w:tcMar>
          </w:tcPr>
          <w:p w14:paraId="5251251E" w14:textId="77777777" w:rsidR="00E74635" w:rsidRDefault="00000000">
            <w:r>
              <w:rPr>
                <w:rFonts w:ascii="Calibri" w:eastAsia="Calibri" w:hAnsi="Calibri" w:cs="Calibri"/>
              </w:rPr>
              <w:t>wskaźnikowa</w:t>
            </w:r>
          </w:p>
        </w:tc>
        <w:tc>
          <w:tcPr>
            <w:tcW w:w="810" w:type="dxa"/>
            <w:tcMar>
              <w:top w:w="0" w:type="dxa"/>
              <w:left w:w="0" w:type="dxa"/>
              <w:bottom w:w="0" w:type="dxa"/>
              <w:right w:w="0" w:type="dxa"/>
            </w:tcMar>
          </w:tcPr>
          <w:p w14:paraId="0E09DFD8" w14:textId="77777777" w:rsidR="00E74635" w:rsidRDefault="00000000">
            <w:r>
              <w:rPr>
                <w:rFonts w:ascii="Calibri" w:eastAsia="Calibri" w:hAnsi="Calibri" w:cs="Calibri"/>
              </w:rPr>
              <w:t>25,00%</w:t>
            </w:r>
          </w:p>
        </w:tc>
        <w:tc>
          <w:tcPr>
            <w:tcW w:w="1010" w:type="dxa"/>
            <w:tcMar>
              <w:top w:w="0" w:type="dxa"/>
              <w:left w:w="0" w:type="dxa"/>
              <w:bottom w:w="0" w:type="dxa"/>
              <w:right w:w="0" w:type="dxa"/>
            </w:tcMar>
          </w:tcPr>
          <w:p w14:paraId="2BDD232F" w14:textId="77777777" w:rsidR="00E74635" w:rsidRDefault="00000000">
            <w:r>
              <w:rPr>
                <w:rFonts w:ascii="Calibri" w:eastAsia="Calibri" w:hAnsi="Calibri" w:cs="Calibri"/>
              </w:rPr>
              <w:t>1 266 900,00</w:t>
            </w:r>
          </w:p>
        </w:tc>
        <w:tc>
          <w:tcPr>
            <w:tcW w:w="1010" w:type="dxa"/>
            <w:tcMar>
              <w:top w:w="0" w:type="dxa"/>
              <w:left w:w="0" w:type="dxa"/>
              <w:bottom w:w="0" w:type="dxa"/>
              <w:right w:w="0" w:type="dxa"/>
            </w:tcMar>
          </w:tcPr>
          <w:p w14:paraId="5D9B8103" w14:textId="77777777" w:rsidR="00E74635" w:rsidRDefault="00000000">
            <w:r>
              <w:rPr>
                <w:rFonts w:ascii="Calibri" w:eastAsia="Calibri" w:hAnsi="Calibri" w:cs="Calibri"/>
              </w:rPr>
              <w:t>316 725,00</w:t>
            </w:r>
          </w:p>
        </w:tc>
        <w:tc>
          <w:tcPr>
            <w:tcW w:w="1010" w:type="dxa"/>
            <w:tcMar>
              <w:top w:w="0" w:type="dxa"/>
              <w:left w:w="0" w:type="dxa"/>
              <w:bottom w:w="0" w:type="dxa"/>
              <w:right w:w="0" w:type="dxa"/>
            </w:tcMar>
          </w:tcPr>
          <w:p w14:paraId="31B1401C" w14:textId="77777777" w:rsidR="00E74635" w:rsidRDefault="00000000">
            <w:r>
              <w:rPr>
                <w:rFonts w:ascii="Calibri" w:eastAsia="Calibri" w:hAnsi="Calibri" w:cs="Calibri"/>
              </w:rPr>
              <w:t>FESW.02.05-IZ.00-0091/23-001, FESW.02.05-IZ.00-0091/23-002</w:t>
            </w:r>
          </w:p>
        </w:tc>
        <w:tc>
          <w:tcPr>
            <w:tcW w:w="1110" w:type="dxa"/>
            <w:tcMar>
              <w:top w:w="0" w:type="dxa"/>
              <w:left w:w="0" w:type="dxa"/>
              <w:bottom w:w="0" w:type="dxa"/>
              <w:right w:w="0" w:type="dxa"/>
            </w:tcMar>
          </w:tcPr>
          <w:p w14:paraId="77F53AD9" w14:textId="77777777" w:rsidR="00E74635" w:rsidRDefault="00000000">
            <w:r>
              <w:rPr>
                <w:rFonts w:ascii="Calibri" w:eastAsia="Calibri" w:hAnsi="Calibri" w:cs="Calibri"/>
              </w:rPr>
              <w:t xml:space="preserve">2024/BZP 00490326/01 </w:t>
            </w:r>
          </w:p>
        </w:tc>
      </w:tr>
      <w:tr w:rsidR="00E74635" w14:paraId="5391A79B" w14:textId="77777777">
        <w:tblPrEx>
          <w:tblCellMar>
            <w:top w:w="0" w:type="dxa"/>
            <w:bottom w:w="0" w:type="dxa"/>
          </w:tblCellMar>
        </w:tblPrEx>
        <w:tc>
          <w:tcPr>
            <w:tcW w:w="510" w:type="dxa"/>
            <w:tcMar>
              <w:top w:w="0" w:type="dxa"/>
              <w:left w:w="0" w:type="dxa"/>
              <w:bottom w:w="0" w:type="dxa"/>
              <w:right w:w="0" w:type="dxa"/>
            </w:tcMar>
          </w:tcPr>
          <w:p w14:paraId="3ECBB958" w14:textId="77777777" w:rsidR="00E74635" w:rsidRDefault="00000000">
            <w:r>
              <w:rPr>
                <w:rFonts w:ascii="Calibri" w:eastAsia="Calibri" w:hAnsi="Calibri" w:cs="Calibri"/>
              </w:rPr>
              <w:t>2</w:t>
            </w:r>
          </w:p>
        </w:tc>
        <w:tc>
          <w:tcPr>
            <w:tcW w:w="810" w:type="dxa"/>
            <w:tcMar>
              <w:top w:w="0" w:type="dxa"/>
              <w:left w:w="0" w:type="dxa"/>
              <w:bottom w:w="0" w:type="dxa"/>
              <w:right w:w="0" w:type="dxa"/>
            </w:tcMar>
          </w:tcPr>
          <w:p w14:paraId="28923119" w14:textId="77777777" w:rsidR="00E74635" w:rsidRDefault="00000000">
            <w:r>
              <w:rPr>
                <w:rFonts w:ascii="Calibri" w:eastAsia="Calibri" w:hAnsi="Calibri" w:cs="Calibri"/>
              </w:rPr>
              <w:t>1.3</w:t>
            </w:r>
          </w:p>
        </w:tc>
        <w:tc>
          <w:tcPr>
            <w:tcW w:w="1820" w:type="dxa"/>
            <w:tcMar>
              <w:top w:w="0" w:type="dxa"/>
              <w:left w:w="0" w:type="dxa"/>
              <w:bottom w:w="0" w:type="dxa"/>
              <w:right w:w="0" w:type="dxa"/>
            </w:tcMar>
          </w:tcPr>
          <w:p w14:paraId="0B72548B" w14:textId="77777777" w:rsidR="00E74635" w:rsidRDefault="00000000">
            <w:r>
              <w:rPr>
                <w:rFonts w:ascii="Calibri" w:eastAsia="Calibri" w:hAnsi="Calibri" w:cs="Calibri"/>
              </w:rPr>
              <w:t>Wydatki niezgodne ze szczegółowymi ustaleniami umownymi i/lub przepisami dotyczącymi wymogów kwalifikowalności (tj. na poziomie krajowym lub na poziomie projektu)</w:t>
            </w:r>
          </w:p>
        </w:tc>
        <w:tc>
          <w:tcPr>
            <w:tcW w:w="1010" w:type="dxa"/>
            <w:tcMar>
              <w:top w:w="0" w:type="dxa"/>
              <w:left w:w="0" w:type="dxa"/>
              <w:bottom w:w="0" w:type="dxa"/>
              <w:right w:w="0" w:type="dxa"/>
            </w:tcMar>
          </w:tcPr>
          <w:p w14:paraId="3C21FE69" w14:textId="77777777" w:rsidR="00E74635" w:rsidRDefault="00000000">
            <w:r>
              <w:rPr>
                <w:rFonts w:ascii="Calibri" w:eastAsia="Calibri" w:hAnsi="Calibri" w:cs="Calibri"/>
              </w:rPr>
              <w:t>inna</w:t>
            </w:r>
          </w:p>
        </w:tc>
        <w:tc>
          <w:tcPr>
            <w:tcW w:w="810" w:type="dxa"/>
            <w:tcMar>
              <w:top w:w="0" w:type="dxa"/>
              <w:left w:w="0" w:type="dxa"/>
              <w:bottom w:w="0" w:type="dxa"/>
              <w:right w:w="0" w:type="dxa"/>
            </w:tcMar>
          </w:tcPr>
          <w:p w14:paraId="7F29D889" w14:textId="77777777" w:rsidR="00E74635" w:rsidRDefault="00E74635"/>
        </w:tc>
        <w:tc>
          <w:tcPr>
            <w:tcW w:w="1010" w:type="dxa"/>
            <w:tcMar>
              <w:top w:w="0" w:type="dxa"/>
              <w:left w:w="0" w:type="dxa"/>
              <w:bottom w:w="0" w:type="dxa"/>
              <w:right w:w="0" w:type="dxa"/>
            </w:tcMar>
          </w:tcPr>
          <w:p w14:paraId="0364EA2C" w14:textId="77777777" w:rsidR="00E74635" w:rsidRDefault="00E74635"/>
        </w:tc>
        <w:tc>
          <w:tcPr>
            <w:tcW w:w="1010" w:type="dxa"/>
            <w:tcMar>
              <w:top w:w="0" w:type="dxa"/>
              <w:left w:w="0" w:type="dxa"/>
              <w:bottom w:w="0" w:type="dxa"/>
              <w:right w:w="0" w:type="dxa"/>
            </w:tcMar>
          </w:tcPr>
          <w:p w14:paraId="51784AC3" w14:textId="77777777" w:rsidR="00E74635" w:rsidRDefault="00000000">
            <w:r>
              <w:rPr>
                <w:rFonts w:ascii="Calibri" w:eastAsia="Calibri" w:hAnsi="Calibri" w:cs="Calibri"/>
              </w:rPr>
              <w:t>9 501,75</w:t>
            </w:r>
          </w:p>
        </w:tc>
        <w:tc>
          <w:tcPr>
            <w:tcW w:w="1010" w:type="dxa"/>
            <w:tcMar>
              <w:top w:w="0" w:type="dxa"/>
              <w:left w:w="0" w:type="dxa"/>
              <w:bottom w:w="0" w:type="dxa"/>
              <w:right w:w="0" w:type="dxa"/>
            </w:tcMar>
          </w:tcPr>
          <w:p w14:paraId="0ED8FE33" w14:textId="77777777" w:rsidR="00E74635" w:rsidRDefault="00000000">
            <w:r>
              <w:rPr>
                <w:rFonts w:ascii="Calibri" w:eastAsia="Calibri" w:hAnsi="Calibri" w:cs="Calibri"/>
              </w:rPr>
              <w:t>FESW.02.05-IZ.00-0091/23-001, FESW.02.05-IZ.00-0091/23-002</w:t>
            </w:r>
          </w:p>
        </w:tc>
        <w:tc>
          <w:tcPr>
            <w:tcW w:w="1110" w:type="dxa"/>
            <w:tcMar>
              <w:top w:w="0" w:type="dxa"/>
              <w:left w:w="0" w:type="dxa"/>
              <w:bottom w:w="0" w:type="dxa"/>
              <w:right w:w="0" w:type="dxa"/>
            </w:tcMar>
          </w:tcPr>
          <w:p w14:paraId="359C9876" w14:textId="77777777" w:rsidR="00E74635" w:rsidRDefault="00000000">
            <w:r>
              <w:rPr>
                <w:rFonts w:ascii="Calibri" w:eastAsia="Calibri" w:hAnsi="Calibri" w:cs="Calibri"/>
              </w:rPr>
              <w:t>brak</w:t>
            </w:r>
          </w:p>
        </w:tc>
      </w:tr>
    </w:tbl>
    <w:p w14:paraId="15D7BCC1" w14:textId="77777777" w:rsidR="00E74635" w:rsidRDefault="00000000">
      <w:pPr>
        <w:spacing w:before="360" w:after="80" w:line="276" w:lineRule="auto"/>
      </w:pPr>
      <w:r>
        <w:rPr>
          <w:rFonts w:ascii="Calibri" w:eastAsia="Calibri" w:hAnsi="Calibri" w:cs="Calibri"/>
          <w:b/>
          <w:bCs/>
          <w:sz w:val="28"/>
          <w:szCs w:val="28"/>
        </w:rPr>
        <w:t>8. Pouczenia końcowe</w:t>
      </w:r>
    </w:p>
    <w:p w14:paraId="1070EA9E" w14:textId="77777777" w:rsidR="00E74635" w:rsidRDefault="00000000">
      <w:pPr>
        <w:spacing w:line="276" w:lineRule="auto"/>
      </w:pPr>
      <w:r>
        <w:rPr>
          <w:rFonts w:ascii="Calibri" w:eastAsia="Calibri" w:hAnsi="Calibri" w:cs="Calibri"/>
          <w:sz w:val="22"/>
          <w:szCs w:val="22"/>
        </w:rP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w:t>
      </w:r>
    </w:p>
    <w:p w14:paraId="56E57335" w14:textId="77777777" w:rsidR="00E74635" w:rsidRDefault="00000000">
      <w:pPr>
        <w:spacing w:line="276" w:lineRule="auto"/>
      </w:pPr>
      <w:r>
        <w:rPr>
          <w:rFonts w:ascii="Calibri" w:eastAsia="Calibri" w:hAnsi="Calibri" w:cs="Calibri"/>
          <w:sz w:val="22"/>
          <w:szCs w:val="22"/>
        </w:rPr>
        <w:t xml:space="preserve">W załączeniu przesyłam wyżej wymieniony dokument z prośbą o jego podpisanie i przekazanie w terminie 14 dni na adres </w:t>
      </w:r>
      <w:proofErr w:type="spellStart"/>
      <w:r>
        <w:rPr>
          <w:rFonts w:ascii="Calibri" w:eastAsia="Calibri" w:hAnsi="Calibri" w:cs="Calibri"/>
          <w:sz w:val="22"/>
          <w:szCs w:val="22"/>
        </w:rPr>
        <w:t>ePUAP</w:t>
      </w:r>
      <w:proofErr w:type="spellEnd"/>
      <w:r>
        <w:rPr>
          <w:rFonts w:ascii="Calibri" w:eastAsia="Calibri" w:hAnsi="Calibri" w:cs="Calibri"/>
          <w:sz w:val="22"/>
          <w:szCs w:val="22"/>
        </w:rPr>
        <w:t>/PURDE Urzędu Marszałkowskiego Województwa Świętokrzyskiego.</w:t>
      </w:r>
    </w:p>
    <w:p w14:paraId="3B81A0DB" w14:textId="77777777" w:rsidR="00E74635" w:rsidRDefault="00000000">
      <w:pPr>
        <w:spacing w:line="276" w:lineRule="auto"/>
      </w:pPr>
      <w:r>
        <w:rPr>
          <w:rFonts w:ascii="Calibri" w:eastAsia="Calibri" w:hAnsi="Calibri" w:cs="Calibri"/>
          <w:sz w:val="22"/>
          <w:szCs w:val="22"/>
        </w:rPr>
        <w:t>Niniejsza Informacja Pokontrolna zawiera 10 załączników, które dostępne są do wglądu w siedzibie Departamentu Wdrażania Europejskiego Funduszu Rozwoju Regionalnego, ul. Sienkiewicza 63, 25-002 Kielce.</w:t>
      </w:r>
    </w:p>
    <w:p w14:paraId="7704BAE9" w14:textId="77777777" w:rsidR="00E74635" w:rsidRDefault="00000000">
      <w:pPr>
        <w:spacing w:before="360" w:after="80" w:line="276" w:lineRule="auto"/>
      </w:pPr>
      <w:r>
        <w:rPr>
          <w:rFonts w:ascii="Calibri" w:eastAsia="Calibri" w:hAnsi="Calibri" w:cs="Calibri"/>
          <w:b/>
          <w:bCs/>
          <w:sz w:val="28"/>
          <w:szCs w:val="28"/>
        </w:rPr>
        <w:t>9. Załączniki</w:t>
      </w:r>
    </w:p>
    <w:p w14:paraId="0DCE80CA" w14:textId="77777777" w:rsidR="00497658" w:rsidRDefault="00497658">
      <w:pPr>
        <w:rPr>
          <w:rFonts w:ascii="Calibri" w:eastAsia="Calibri" w:hAnsi="Calibri" w:cs="Calibri"/>
          <w:i/>
          <w:iCs/>
          <w:sz w:val="22"/>
          <w:szCs w:val="22"/>
        </w:rPr>
      </w:pPr>
      <w:r>
        <w:rPr>
          <w:rFonts w:ascii="Calibri" w:eastAsia="Calibri" w:hAnsi="Calibri" w:cs="Calibri"/>
          <w:i/>
          <w:iCs/>
          <w:sz w:val="22"/>
          <w:szCs w:val="22"/>
        </w:rPr>
        <w:t>1</w:t>
      </w:r>
      <w:r w:rsidR="00000000">
        <w:rPr>
          <w:rFonts w:ascii="Calibri" w:eastAsia="Calibri" w:hAnsi="Calibri" w:cs="Calibri"/>
          <w:i/>
          <w:iCs/>
          <w:sz w:val="22"/>
          <w:szCs w:val="22"/>
        </w:rPr>
        <w:t>. EFRR-VIII.19 - Lista sprawdzająca Pzp.pdf</w:t>
      </w:r>
      <w:r w:rsidR="00000000">
        <w:rPr>
          <w:rFonts w:ascii="Calibri" w:eastAsia="Calibri" w:hAnsi="Calibri" w:cs="Calibri"/>
          <w:i/>
          <w:iCs/>
          <w:sz w:val="22"/>
          <w:szCs w:val="22"/>
        </w:rPr>
        <w:br/>
      </w:r>
      <w:r>
        <w:rPr>
          <w:rFonts w:ascii="Calibri" w:eastAsia="Calibri" w:hAnsi="Calibri" w:cs="Calibri"/>
          <w:i/>
          <w:iCs/>
          <w:sz w:val="22"/>
          <w:szCs w:val="22"/>
        </w:rPr>
        <w:t>2</w:t>
      </w:r>
      <w:r w:rsidR="00000000">
        <w:rPr>
          <w:rFonts w:ascii="Calibri" w:eastAsia="Calibri" w:hAnsi="Calibri" w:cs="Calibri"/>
          <w:i/>
          <w:iCs/>
          <w:sz w:val="22"/>
          <w:szCs w:val="22"/>
        </w:rPr>
        <w:t>. Dokumentacja finansowo-księgowa.pdf</w:t>
      </w:r>
      <w:r w:rsidR="00000000">
        <w:rPr>
          <w:rFonts w:ascii="Calibri" w:eastAsia="Calibri" w:hAnsi="Calibri" w:cs="Calibri"/>
          <w:i/>
          <w:iCs/>
          <w:sz w:val="22"/>
          <w:szCs w:val="22"/>
        </w:rPr>
        <w:br/>
      </w:r>
      <w:r>
        <w:rPr>
          <w:rFonts w:ascii="Calibri" w:eastAsia="Calibri" w:hAnsi="Calibri" w:cs="Calibri"/>
          <w:i/>
          <w:iCs/>
          <w:sz w:val="22"/>
          <w:szCs w:val="22"/>
        </w:rPr>
        <w:t>3</w:t>
      </w:r>
      <w:r w:rsidR="00000000">
        <w:rPr>
          <w:rFonts w:ascii="Calibri" w:eastAsia="Calibri" w:hAnsi="Calibri" w:cs="Calibri"/>
          <w:i/>
          <w:iCs/>
          <w:sz w:val="22"/>
          <w:szCs w:val="22"/>
        </w:rPr>
        <w:t>. Umowa użyczenia nr 3-2024-OSP, protokół przekazania pojazdu specjalnego pożarniczego OSP w Koperni.pdf</w:t>
      </w:r>
      <w:r w:rsidR="00000000">
        <w:rPr>
          <w:rFonts w:ascii="Calibri" w:eastAsia="Calibri" w:hAnsi="Calibri" w:cs="Calibri"/>
          <w:i/>
          <w:iCs/>
          <w:sz w:val="22"/>
          <w:szCs w:val="22"/>
        </w:rPr>
        <w:br/>
      </w:r>
      <w:r>
        <w:rPr>
          <w:rFonts w:ascii="Calibri" w:eastAsia="Calibri" w:hAnsi="Calibri" w:cs="Calibri"/>
          <w:i/>
          <w:iCs/>
          <w:sz w:val="22"/>
          <w:szCs w:val="22"/>
        </w:rPr>
        <w:t>4</w:t>
      </w:r>
      <w:r w:rsidR="00000000">
        <w:rPr>
          <w:rFonts w:ascii="Calibri" w:eastAsia="Calibri" w:hAnsi="Calibri" w:cs="Calibri"/>
          <w:i/>
          <w:iCs/>
          <w:sz w:val="22"/>
          <w:szCs w:val="22"/>
        </w:rPr>
        <w:t>. Umowa i protokół przekazania samochodu Jelcz.pdf</w:t>
      </w:r>
      <w:r w:rsidR="00000000">
        <w:rPr>
          <w:rFonts w:ascii="Calibri" w:eastAsia="Calibri" w:hAnsi="Calibri" w:cs="Calibri"/>
          <w:i/>
          <w:iCs/>
          <w:sz w:val="22"/>
          <w:szCs w:val="22"/>
        </w:rPr>
        <w:br/>
      </w:r>
      <w:r>
        <w:rPr>
          <w:rFonts w:ascii="Calibri" w:eastAsia="Calibri" w:hAnsi="Calibri" w:cs="Calibri"/>
          <w:i/>
          <w:iCs/>
          <w:sz w:val="22"/>
          <w:szCs w:val="22"/>
        </w:rPr>
        <w:t>5</w:t>
      </w:r>
      <w:r w:rsidR="00000000">
        <w:rPr>
          <w:rFonts w:ascii="Calibri" w:eastAsia="Calibri" w:hAnsi="Calibri" w:cs="Calibri"/>
          <w:i/>
          <w:iCs/>
          <w:sz w:val="22"/>
          <w:szCs w:val="22"/>
        </w:rPr>
        <w:t>. Protokół z przeprowadzonych oględzin.pdf</w:t>
      </w:r>
    </w:p>
    <w:p w14:paraId="34012807" w14:textId="6035D7AF" w:rsidR="00497658" w:rsidRPr="00497658" w:rsidRDefault="00497658" w:rsidP="00497658">
      <w:pPr>
        <w:rPr>
          <w:rFonts w:ascii="Calibri" w:eastAsia="Calibri" w:hAnsi="Calibri" w:cs="Calibri"/>
          <w:i/>
          <w:iCs/>
          <w:sz w:val="22"/>
          <w:szCs w:val="22"/>
        </w:rPr>
      </w:pPr>
      <w:r>
        <w:rPr>
          <w:rFonts w:ascii="Calibri" w:eastAsia="Calibri" w:hAnsi="Calibri" w:cs="Calibri"/>
          <w:i/>
          <w:iCs/>
          <w:sz w:val="22"/>
          <w:szCs w:val="22"/>
        </w:rPr>
        <w:t>6</w:t>
      </w:r>
      <w:r w:rsidRPr="00497658">
        <w:rPr>
          <w:rFonts w:ascii="Calibri" w:eastAsia="Calibri" w:hAnsi="Calibri" w:cs="Calibri"/>
          <w:i/>
          <w:iCs/>
          <w:sz w:val="22"/>
          <w:szCs w:val="22"/>
        </w:rPr>
        <w:t>. Zdjęcia z oględzin w miejscu kontoli.pdf</w:t>
      </w:r>
    </w:p>
    <w:p w14:paraId="0B83762F" w14:textId="7C6898E7" w:rsidR="00E74635" w:rsidRDefault="00497658" w:rsidP="00497658">
      <w:pPr>
        <w:rPr>
          <w:rFonts w:ascii="Calibri" w:eastAsia="Calibri" w:hAnsi="Calibri" w:cs="Calibri"/>
          <w:i/>
          <w:iCs/>
          <w:sz w:val="22"/>
          <w:szCs w:val="22"/>
        </w:rPr>
      </w:pPr>
      <w:r>
        <w:rPr>
          <w:rFonts w:ascii="Calibri" w:eastAsia="Calibri" w:hAnsi="Calibri" w:cs="Calibri"/>
          <w:i/>
          <w:iCs/>
          <w:sz w:val="22"/>
          <w:szCs w:val="22"/>
        </w:rPr>
        <w:lastRenderedPageBreak/>
        <w:t>7</w:t>
      </w:r>
      <w:r w:rsidRPr="00497658">
        <w:rPr>
          <w:rFonts w:ascii="Calibri" w:eastAsia="Calibri" w:hAnsi="Calibri" w:cs="Calibri"/>
          <w:i/>
          <w:iCs/>
          <w:sz w:val="22"/>
          <w:szCs w:val="22"/>
        </w:rPr>
        <w:t>. Dokumentacja - wskaźniki.pdf</w:t>
      </w:r>
      <w:r w:rsidR="00000000">
        <w:rPr>
          <w:rFonts w:ascii="Calibri" w:eastAsia="Calibri" w:hAnsi="Calibri" w:cs="Calibri"/>
          <w:i/>
          <w:iCs/>
          <w:sz w:val="22"/>
          <w:szCs w:val="22"/>
        </w:rPr>
        <w:br/>
        <w:t>8. Promocja projektu.pdf</w:t>
      </w:r>
      <w:r w:rsidR="00000000">
        <w:rPr>
          <w:rFonts w:ascii="Calibri" w:eastAsia="Calibri" w:hAnsi="Calibri" w:cs="Calibri"/>
          <w:i/>
          <w:iCs/>
          <w:sz w:val="22"/>
          <w:szCs w:val="22"/>
        </w:rPr>
        <w:br/>
        <w:t>9. EFRR-VIII.2 - Informacja wewnętrzna na temat kontrolowanego projektu Gmina Pińczów wniosek końcowy.pdf</w:t>
      </w:r>
      <w:r w:rsidR="00000000">
        <w:rPr>
          <w:rFonts w:ascii="Calibri" w:eastAsia="Calibri" w:hAnsi="Calibri" w:cs="Calibri"/>
          <w:i/>
          <w:iCs/>
          <w:sz w:val="22"/>
          <w:szCs w:val="22"/>
        </w:rPr>
        <w:br/>
        <w:t>10. EFRR-VIII.7-Lista sprawdzająca do kontroli w miejscu.pdf</w:t>
      </w:r>
    </w:p>
    <w:p w14:paraId="7B3DFDCF" w14:textId="77777777" w:rsidR="002663B7" w:rsidRDefault="002663B7" w:rsidP="00497658">
      <w:pPr>
        <w:rPr>
          <w:rFonts w:ascii="Calibri" w:eastAsia="Calibri" w:hAnsi="Calibri" w:cs="Calibri"/>
          <w:i/>
          <w:iCs/>
          <w:sz w:val="22"/>
          <w:szCs w:val="22"/>
        </w:rPr>
      </w:pPr>
    </w:p>
    <w:p w14:paraId="4E9A282A" w14:textId="77777777" w:rsidR="002663B7" w:rsidRDefault="002663B7" w:rsidP="00497658">
      <w:pPr>
        <w:rPr>
          <w:rFonts w:ascii="Calibri" w:eastAsia="Calibri" w:hAnsi="Calibri" w:cs="Calibri"/>
          <w:i/>
          <w:iCs/>
          <w:sz w:val="22"/>
          <w:szCs w:val="22"/>
        </w:rPr>
      </w:pPr>
    </w:p>
    <w:p w14:paraId="2F2236C6" w14:textId="77777777" w:rsidR="002663B7" w:rsidRPr="002663B7" w:rsidRDefault="002663B7" w:rsidP="002663B7">
      <w:pPr>
        <w:rPr>
          <w:rFonts w:ascii="Calibri" w:hAnsi="Calibri" w:cs="Calibri"/>
          <w:sz w:val="22"/>
          <w:szCs w:val="22"/>
        </w:rPr>
      </w:pPr>
      <w:r w:rsidRPr="002663B7">
        <w:rPr>
          <w:rFonts w:ascii="Calibri" w:hAnsi="Calibri" w:cs="Calibri"/>
          <w:sz w:val="22"/>
          <w:szCs w:val="22"/>
        </w:rPr>
        <w:t>Aneta Serweta – Kierownik zespołu kontrolującego</w:t>
      </w:r>
    </w:p>
    <w:p w14:paraId="4E9C2844" w14:textId="77777777" w:rsidR="002663B7" w:rsidRPr="002663B7" w:rsidRDefault="002663B7" w:rsidP="002663B7">
      <w:pPr>
        <w:rPr>
          <w:rFonts w:ascii="Calibri" w:hAnsi="Calibri" w:cs="Calibri"/>
          <w:sz w:val="22"/>
          <w:szCs w:val="22"/>
        </w:rPr>
      </w:pPr>
      <w:r w:rsidRPr="002663B7">
        <w:rPr>
          <w:rFonts w:ascii="Calibri" w:hAnsi="Calibri" w:cs="Calibri"/>
          <w:sz w:val="22"/>
          <w:szCs w:val="22"/>
        </w:rPr>
        <w:t>/zaakceptowano elektronicznie/</w:t>
      </w:r>
    </w:p>
    <w:p w14:paraId="57C1867A" w14:textId="77777777" w:rsidR="002663B7" w:rsidRPr="002663B7" w:rsidRDefault="002663B7" w:rsidP="002663B7">
      <w:pPr>
        <w:rPr>
          <w:rFonts w:ascii="Calibri" w:hAnsi="Calibri" w:cs="Calibri"/>
          <w:sz w:val="22"/>
          <w:szCs w:val="22"/>
        </w:rPr>
      </w:pPr>
    </w:p>
    <w:p w14:paraId="3650E4FE" w14:textId="77777777" w:rsidR="002663B7" w:rsidRPr="002663B7" w:rsidRDefault="002663B7" w:rsidP="002663B7">
      <w:pPr>
        <w:rPr>
          <w:rFonts w:ascii="Calibri" w:hAnsi="Calibri" w:cs="Calibri"/>
          <w:sz w:val="22"/>
          <w:szCs w:val="22"/>
        </w:rPr>
      </w:pPr>
    </w:p>
    <w:p w14:paraId="586DA29D" w14:textId="77777777" w:rsidR="002663B7" w:rsidRPr="002663B7" w:rsidRDefault="002663B7" w:rsidP="002663B7">
      <w:pPr>
        <w:rPr>
          <w:rFonts w:ascii="Calibri" w:hAnsi="Calibri" w:cs="Calibri"/>
          <w:sz w:val="22"/>
          <w:szCs w:val="22"/>
        </w:rPr>
      </w:pPr>
      <w:r w:rsidRPr="002663B7">
        <w:rPr>
          <w:rFonts w:ascii="Calibri" w:hAnsi="Calibri" w:cs="Calibri"/>
          <w:sz w:val="22"/>
          <w:szCs w:val="22"/>
        </w:rPr>
        <w:t>Monika Malanowicz – Członek zespołu kontrolującego</w:t>
      </w:r>
    </w:p>
    <w:p w14:paraId="25681D06" w14:textId="01043FAC" w:rsidR="002663B7" w:rsidRPr="002663B7" w:rsidRDefault="002663B7" w:rsidP="002663B7">
      <w:r w:rsidRPr="002663B7">
        <w:rPr>
          <w:rFonts w:ascii="Calibri" w:hAnsi="Calibri" w:cs="Calibri"/>
          <w:sz w:val="22"/>
          <w:szCs w:val="22"/>
        </w:rPr>
        <w:t>/zaakceptowano elektronicznie/</w:t>
      </w:r>
    </w:p>
    <w:sectPr w:rsidR="002663B7" w:rsidRPr="002663B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87F5E" w14:textId="77777777" w:rsidR="00AA7C12" w:rsidRDefault="00AA7C12">
      <w:r>
        <w:separator/>
      </w:r>
    </w:p>
  </w:endnote>
  <w:endnote w:type="continuationSeparator" w:id="0">
    <w:p w14:paraId="47A051FF" w14:textId="77777777" w:rsidR="00AA7C12" w:rsidRDefault="00AA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02941" w14:textId="3A257AE7" w:rsidR="00E74635" w:rsidRDefault="00497658">
    <w:pPr>
      <w:jc w:val="center"/>
    </w:pPr>
    <w:r>
      <w:rPr>
        <w:rFonts w:ascii="Calibri" w:eastAsia="Calibri" w:hAnsi="Calibri" w:cs="Calibri"/>
        <w:noProof/>
        <w:color w:val="616161"/>
        <w:sz w:val="16"/>
        <w:szCs w:val="16"/>
      </w:rPr>
      <w:drawing>
        <wp:inline distT="0" distB="0" distL="0" distR="0" wp14:anchorId="6D600E5C" wp14:editId="1A5E9922">
          <wp:extent cx="5755005" cy="445135"/>
          <wp:effectExtent l="0" t="0" r="0" b="0"/>
          <wp:docPr id="134556234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45135"/>
                  </a:xfrm>
                  <a:prstGeom prst="rect">
                    <a:avLst/>
                  </a:prstGeom>
                  <a:noFill/>
                </pic:spPr>
              </pic:pic>
            </a:graphicData>
          </a:graphic>
        </wp:inline>
      </w:drawing>
    </w:r>
    <w:r w:rsidR="00000000">
      <w:rPr>
        <w:rFonts w:ascii="Calibri" w:eastAsia="Calibri" w:hAnsi="Calibri" w:cs="Calibri"/>
        <w:color w:val="616161"/>
        <w:sz w:val="16"/>
        <w:szCs w:val="16"/>
      </w:rPr>
      <w:t xml:space="preserve">Strona: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PAGE</w:instrText>
    </w:r>
    <w:r w:rsidR="00000000">
      <w:rPr>
        <w:rFonts w:ascii="Calibri" w:eastAsia="Calibri" w:hAnsi="Calibri" w:cs="Calibri"/>
        <w:color w:val="616161"/>
        <w:sz w:val="16"/>
        <w:szCs w:val="16"/>
      </w:rPr>
      <w:fldChar w:fldCharType="separate"/>
    </w:r>
    <w:r w:rsidR="004F0F0E">
      <w:rPr>
        <w:rFonts w:ascii="Calibri" w:eastAsia="Calibri" w:hAnsi="Calibri" w:cs="Calibri"/>
        <w:noProof/>
        <w:color w:val="616161"/>
        <w:sz w:val="16"/>
        <w:szCs w:val="16"/>
      </w:rPr>
      <w:t>1</w:t>
    </w:r>
    <w:r w:rsidR="00000000">
      <w:rPr>
        <w:rFonts w:ascii="Calibri" w:eastAsia="Calibri" w:hAnsi="Calibri" w:cs="Calibri"/>
        <w:color w:val="616161"/>
        <w:sz w:val="16"/>
        <w:szCs w:val="16"/>
      </w:rPr>
      <w:fldChar w:fldCharType="end"/>
    </w:r>
    <w:r w:rsidR="00000000">
      <w:rPr>
        <w:rFonts w:ascii="Calibri" w:eastAsia="Calibri" w:hAnsi="Calibri" w:cs="Calibri"/>
        <w:color w:val="616161"/>
        <w:sz w:val="16"/>
        <w:szCs w:val="16"/>
      </w:rPr>
      <w:t xml:space="preserve"> z </w:t>
    </w:r>
    <w:r w:rsidR="00000000">
      <w:rPr>
        <w:rFonts w:ascii="Calibri" w:eastAsia="Calibri" w:hAnsi="Calibri" w:cs="Calibri"/>
        <w:color w:val="616161"/>
        <w:sz w:val="16"/>
        <w:szCs w:val="16"/>
      </w:rPr>
      <w:fldChar w:fldCharType="begin"/>
    </w:r>
    <w:r w:rsidR="00000000">
      <w:rPr>
        <w:rFonts w:ascii="Calibri" w:eastAsia="Calibri" w:hAnsi="Calibri" w:cs="Calibri"/>
        <w:color w:val="616161"/>
        <w:sz w:val="16"/>
        <w:szCs w:val="16"/>
      </w:rPr>
      <w:instrText>NUMPAGES</w:instrText>
    </w:r>
    <w:r w:rsidR="00000000">
      <w:rPr>
        <w:rFonts w:ascii="Calibri" w:eastAsia="Calibri" w:hAnsi="Calibri" w:cs="Calibri"/>
        <w:color w:val="616161"/>
        <w:sz w:val="16"/>
        <w:szCs w:val="16"/>
      </w:rPr>
      <w:fldChar w:fldCharType="separate"/>
    </w:r>
    <w:r w:rsidR="004F0F0E">
      <w:rPr>
        <w:rFonts w:ascii="Calibri" w:eastAsia="Calibri" w:hAnsi="Calibri" w:cs="Calibri"/>
        <w:noProof/>
        <w:color w:val="616161"/>
        <w:sz w:val="16"/>
        <w:szCs w:val="16"/>
      </w:rPr>
      <w:t>2</w:t>
    </w:r>
    <w:r w:rsidR="00000000">
      <w:rPr>
        <w:rFonts w:ascii="Calibri" w:eastAsia="Calibri" w:hAnsi="Calibri" w:cs="Calibri"/>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17F59" w14:textId="77777777" w:rsidR="00AA7C12" w:rsidRDefault="00AA7C12">
      <w:r>
        <w:separator/>
      </w:r>
    </w:p>
  </w:footnote>
  <w:footnote w:type="continuationSeparator" w:id="0">
    <w:p w14:paraId="16A75FCE" w14:textId="77777777" w:rsidR="00AA7C12" w:rsidRDefault="00AA7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F26B" w14:textId="77777777" w:rsidR="00E74635" w:rsidRDefault="00000000">
    <w:pPr>
      <w:jc w:val="center"/>
    </w:pPr>
    <w:r>
      <w:rPr>
        <w:rFonts w:ascii="Arial" w:eastAsia="Arial" w:hAnsi="Arial" w:cs="Arial"/>
        <w:color w:val="616161"/>
        <w:sz w:val="16"/>
        <w:szCs w:val="16"/>
      </w:rPr>
      <w:t>FESW.02.05-IZ.00-0091/23-001</w:t>
    </w:r>
  </w:p>
  <w:p w14:paraId="2C73CE6F" w14:textId="77777777" w:rsidR="00E74635" w:rsidRDefault="00000000">
    <w:pPr>
      <w:jc w:val="center"/>
    </w:pPr>
    <w:r>
      <w:rPr>
        <w:rFonts w:ascii="Arial" w:eastAsia="Arial" w:hAnsi="Arial" w:cs="Arial"/>
        <w:color w:val="616161"/>
        <w:sz w:val="16"/>
        <w:szCs w:val="16"/>
      </w:rPr>
      <w:t>Utworzono 8.07.2025, 09:57:24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A8478E"/>
    <w:multiLevelType w:val="hybridMultilevel"/>
    <w:tmpl w:val="A40AAA22"/>
    <w:lvl w:ilvl="0" w:tplc="722EBD0E">
      <w:start w:val="1"/>
      <w:numFmt w:val="bullet"/>
      <w:lvlText w:val="●"/>
      <w:lvlJc w:val="left"/>
      <w:pPr>
        <w:ind w:left="720" w:hanging="360"/>
      </w:pPr>
    </w:lvl>
    <w:lvl w:ilvl="1" w:tplc="61741C8E">
      <w:start w:val="1"/>
      <w:numFmt w:val="bullet"/>
      <w:lvlText w:val="○"/>
      <w:lvlJc w:val="left"/>
      <w:pPr>
        <w:ind w:left="1440" w:hanging="360"/>
      </w:pPr>
    </w:lvl>
    <w:lvl w:ilvl="2" w:tplc="B8DA1A12">
      <w:start w:val="1"/>
      <w:numFmt w:val="bullet"/>
      <w:lvlText w:val="■"/>
      <w:lvlJc w:val="left"/>
      <w:pPr>
        <w:ind w:left="2160" w:hanging="360"/>
      </w:pPr>
    </w:lvl>
    <w:lvl w:ilvl="3" w:tplc="700AA720">
      <w:start w:val="1"/>
      <w:numFmt w:val="bullet"/>
      <w:lvlText w:val="●"/>
      <w:lvlJc w:val="left"/>
      <w:pPr>
        <w:ind w:left="2880" w:hanging="360"/>
      </w:pPr>
    </w:lvl>
    <w:lvl w:ilvl="4" w:tplc="17687426">
      <w:start w:val="1"/>
      <w:numFmt w:val="bullet"/>
      <w:lvlText w:val="○"/>
      <w:lvlJc w:val="left"/>
      <w:pPr>
        <w:ind w:left="3600" w:hanging="360"/>
      </w:pPr>
    </w:lvl>
    <w:lvl w:ilvl="5" w:tplc="519C5654">
      <w:start w:val="1"/>
      <w:numFmt w:val="bullet"/>
      <w:lvlText w:val="■"/>
      <w:lvlJc w:val="left"/>
      <w:pPr>
        <w:ind w:left="4320" w:hanging="360"/>
      </w:pPr>
    </w:lvl>
    <w:lvl w:ilvl="6" w:tplc="3E70BCC2">
      <w:start w:val="1"/>
      <w:numFmt w:val="bullet"/>
      <w:lvlText w:val="●"/>
      <w:lvlJc w:val="left"/>
      <w:pPr>
        <w:ind w:left="5040" w:hanging="360"/>
      </w:pPr>
    </w:lvl>
    <w:lvl w:ilvl="7" w:tplc="D400C2B2">
      <w:start w:val="1"/>
      <w:numFmt w:val="bullet"/>
      <w:lvlText w:val="●"/>
      <w:lvlJc w:val="left"/>
      <w:pPr>
        <w:ind w:left="5760" w:hanging="360"/>
      </w:pPr>
    </w:lvl>
    <w:lvl w:ilvl="8" w:tplc="DC1CDFF8">
      <w:start w:val="1"/>
      <w:numFmt w:val="bullet"/>
      <w:lvlText w:val="●"/>
      <w:lvlJc w:val="left"/>
      <w:pPr>
        <w:ind w:left="6480" w:hanging="360"/>
      </w:pPr>
    </w:lvl>
  </w:abstractNum>
  <w:num w:numId="1" w16cid:durableId="582491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35"/>
    <w:rsid w:val="002663B7"/>
    <w:rsid w:val="00497658"/>
    <w:rsid w:val="004F0F0E"/>
    <w:rsid w:val="00AA7C12"/>
    <w:rsid w:val="00DF0D5A"/>
    <w:rsid w:val="00E74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79376"/>
  <w15:docId w15:val="{4E4ADB67-56CB-4450-899E-ECBD93B1E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 w:type="paragraph" w:styleId="Nagwek">
    <w:name w:val="header"/>
    <w:basedOn w:val="Normalny"/>
    <w:link w:val="NagwekZnak"/>
    <w:uiPriority w:val="99"/>
    <w:unhideWhenUsed/>
    <w:rsid w:val="00497658"/>
    <w:pPr>
      <w:tabs>
        <w:tab w:val="center" w:pos="4536"/>
        <w:tab w:val="right" w:pos="9072"/>
      </w:tabs>
    </w:pPr>
  </w:style>
  <w:style w:type="character" w:customStyle="1" w:styleId="NagwekZnak">
    <w:name w:val="Nagłówek Znak"/>
    <w:basedOn w:val="Domylnaczcionkaakapitu"/>
    <w:link w:val="Nagwek"/>
    <w:uiPriority w:val="99"/>
    <w:rsid w:val="00497658"/>
  </w:style>
  <w:style w:type="paragraph" w:styleId="Stopka">
    <w:name w:val="footer"/>
    <w:basedOn w:val="Normalny"/>
    <w:link w:val="StopkaZnak"/>
    <w:uiPriority w:val="99"/>
    <w:unhideWhenUsed/>
    <w:rsid w:val="00497658"/>
    <w:pPr>
      <w:tabs>
        <w:tab w:val="center" w:pos="4536"/>
        <w:tab w:val="right" w:pos="9072"/>
      </w:tabs>
    </w:pPr>
  </w:style>
  <w:style w:type="character" w:customStyle="1" w:styleId="StopkaZnak">
    <w:name w:val="Stopka Znak"/>
    <w:basedOn w:val="Domylnaczcionkaakapitu"/>
    <w:link w:val="Stopka"/>
    <w:uiPriority w:val="99"/>
    <w:rsid w:val="00497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3365</Words>
  <Characters>20196</Characters>
  <Application>Microsoft Office Word</Application>
  <DocSecurity>0</DocSecurity>
  <Lines>168</Lines>
  <Paragraphs>47</Paragraphs>
  <ScaleCrop>false</ScaleCrop>
  <Company/>
  <LinksUpToDate>false</LinksUpToDate>
  <CharactersWithSpaces>23514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Serweta, Aneta</cp:lastModifiedBy>
  <cp:revision>4</cp:revision>
  <dcterms:created xsi:type="dcterms:W3CDTF">2025-07-08T07:58:00Z</dcterms:created>
  <dcterms:modified xsi:type="dcterms:W3CDTF">2025-07-08T08:15:00Z</dcterms:modified>
</cp:coreProperties>
</file>