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2EE9" w14:textId="73313069" w:rsidR="006E1986" w:rsidRPr="00F159D9" w:rsidRDefault="000754BC" w:rsidP="000754BC">
      <w:pPr>
        <w:jc w:val="both"/>
        <w:rPr>
          <w:rFonts w:ascii="Times New Roman" w:hAnsi="Times New Roman" w:cs="Times New Roman"/>
          <w:b/>
          <w:sz w:val="22"/>
          <w:szCs w:val="22"/>
        </w:rPr>
      </w:pPr>
      <w:r w:rsidRPr="000754BC">
        <w:rPr>
          <w:rFonts w:ascii="Times New Roman" w:eastAsiaTheme="minorHAnsi" w:hAnsi="Times New Roman" w:cs="Times New Roman"/>
          <w:b/>
          <w:sz w:val="22"/>
          <w:szCs w:val="22"/>
          <w:lang w:eastAsia="en-US"/>
        </w:rPr>
        <w:t xml:space="preserve">Regulamin przeprowadzenia przetargu na najem </w:t>
      </w:r>
      <w:r w:rsidR="001749E1">
        <w:rPr>
          <w:rFonts w:ascii="Times New Roman" w:eastAsiaTheme="minorHAnsi" w:hAnsi="Times New Roman" w:cs="Times New Roman"/>
          <w:b/>
          <w:sz w:val="22"/>
          <w:szCs w:val="22"/>
          <w:lang w:eastAsia="en-US"/>
        </w:rPr>
        <w:t>lokalu</w:t>
      </w:r>
      <w:r w:rsidRPr="000754BC">
        <w:rPr>
          <w:rFonts w:ascii="Times New Roman" w:eastAsiaTheme="minorHAnsi" w:hAnsi="Times New Roman" w:cs="Times New Roman"/>
          <w:b/>
          <w:sz w:val="22"/>
          <w:szCs w:val="22"/>
          <w:lang w:eastAsia="en-US"/>
        </w:rPr>
        <w:t xml:space="preserve"> znajdujące</w:t>
      </w:r>
      <w:r w:rsidR="005B70E1">
        <w:rPr>
          <w:rFonts w:ascii="Times New Roman" w:eastAsiaTheme="minorHAnsi" w:hAnsi="Times New Roman" w:cs="Times New Roman"/>
          <w:b/>
          <w:sz w:val="22"/>
          <w:szCs w:val="22"/>
          <w:lang w:eastAsia="en-US"/>
        </w:rPr>
        <w:t>go</w:t>
      </w:r>
      <w:r w:rsidRPr="000754BC">
        <w:rPr>
          <w:rFonts w:ascii="Times New Roman" w:eastAsiaTheme="minorHAnsi" w:hAnsi="Times New Roman" w:cs="Times New Roman"/>
          <w:b/>
          <w:sz w:val="22"/>
          <w:szCs w:val="22"/>
          <w:lang w:eastAsia="en-US"/>
        </w:rPr>
        <w:t xml:space="preserve"> się we władaniu</w:t>
      </w:r>
      <w:r w:rsidR="00F159D9" w:rsidRPr="00F159D9">
        <w:rPr>
          <w:rFonts w:ascii="Times New Roman" w:hAnsi="Times New Roman" w:cs="Times New Roman"/>
          <w:b/>
          <w:sz w:val="22"/>
          <w:szCs w:val="22"/>
        </w:rPr>
        <w:t xml:space="preserve"> </w:t>
      </w:r>
      <w:r w:rsidR="00072D62">
        <w:rPr>
          <w:rFonts w:ascii="Times New Roman" w:hAnsi="Times New Roman" w:cs="Times New Roman"/>
          <w:b/>
          <w:sz w:val="22"/>
          <w:szCs w:val="22"/>
        </w:rPr>
        <w:t>Regionalnego Centrum Naukowo-Technologicznego w Podzamczu</w:t>
      </w:r>
      <w:r w:rsidR="00F159D9" w:rsidRPr="00F159D9">
        <w:rPr>
          <w:rFonts w:ascii="Times New Roman" w:hAnsi="Times New Roman" w:cs="Times New Roman"/>
          <w:b/>
          <w:sz w:val="22"/>
          <w:szCs w:val="22"/>
        </w:rPr>
        <w:t xml:space="preserve"> o powierzchni</w:t>
      </w:r>
      <w:r w:rsidR="00E0654D">
        <w:rPr>
          <w:rFonts w:ascii="Times New Roman" w:hAnsi="Times New Roman" w:cs="Times New Roman"/>
          <w:b/>
          <w:sz w:val="22"/>
          <w:szCs w:val="22"/>
        </w:rPr>
        <w:t xml:space="preserve"> </w:t>
      </w:r>
      <w:r w:rsidR="007D42CE">
        <w:rPr>
          <w:rFonts w:ascii="Times New Roman" w:hAnsi="Times New Roman" w:cs="Times New Roman"/>
          <w:b/>
          <w:sz w:val="22"/>
          <w:szCs w:val="22"/>
        </w:rPr>
        <w:t>42,50</w:t>
      </w:r>
      <w:r w:rsidR="00F159D9" w:rsidRPr="00E0654D">
        <w:rPr>
          <w:rFonts w:ascii="Times New Roman" w:hAnsi="Times New Roman" w:cs="Times New Roman"/>
          <w:b/>
          <w:sz w:val="22"/>
          <w:szCs w:val="22"/>
        </w:rPr>
        <w:t xml:space="preserve"> m</w:t>
      </w:r>
      <w:r w:rsidR="00F159D9" w:rsidRPr="00E0654D">
        <w:rPr>
          <w:rFonts w:ascii="Times New Roman" w:hAnsi="Times New Roman" w:cs="Times New Roman"/>
          <w:b/>
          <w:sz w:val="22"/>
          <w:szCs w:val="22"/>
          <w:vertAlign w:val="superscript"/>
        </w:rPr>
        <w:t>2</w:t>
      </w:r>
      <w:r w:rsidR="00175522">
        <w:rPr>
          <w:rFonts w:ascii="Times New Roman" w:eastAsiaTheme="minorHAnsi" w:hAnsi="Times New Roman" w:cs="Times New Roman"/>
          <w:b/>
          <w:sz w:val="22"/>
          <w:szCs w:val="22"/>
          <w:lang w:eastAsia="en-US"/>
        </w:rPr>
        <w:t xml:space="preserve"> </w:t>
      </w:r>
      <w:r w:rsidR="00175522" w:rsidRPr="00175522">
        <w:rPr>
          <w:rFonts w:ascii="Times New Roman" w:eastAsiaTheme="minorHAnsi" w:hAnsi="Times New Roman" w:cs="Times New Roman"/>
          <w:b/>
          <w:sz w:val="22"/>
          <w:szCs w:val="22"/>
          <w:lang w:eastAsia="en-US"/>
        </w:rPr>
        <w:t>z przeznaczeniem na prowadzenie działalności gospodarczej (działalność handlowa</w:t>
      </w:r>
      <w:r w:rsidR="00175522" w:rsidRPr="00175522">
        <w:rPr>
          <w:rFonts w:ascii="Times New Roman" w:eastAsiaTheme="minorHAnsi" w:hAnsi="Times New Roman" w:cs="Times New Roman"/>
          <w:b/>
          <w:bCs/>
          <w:sz w:val="22"/>
          <w:szCs w:val="22"/>
          <w:lang w:eastAsia="en-US"/>
        </w:rPr>
        <w:t>)</w:t>
      </w:r>
      <w:r w:rsidR="00832AEB" w:rsidRPr="00832AEB">
        <w:rPr>
          <w:rFonts w:ascii="Times New Roman" w:eastAsiaTheme="minorHAnsi" w:hAnsi="Times New Roman" w:cs="Times New Roman"/>
          <w:b/>
          <w:bCs/>
          <w:sz w:val="22"/>
          <w:szCs w:val="22"/>
          <w:lang w:eastAsia="en-US"/>
        </w:rPr>
        <w:t xml:space="preserve"> usytuowanym w budynku Centrum Nauki Leonardo da Vinci, nr sprawy Nr sprawy DZP.III.262.1.3.2025</w:t>
      </w:r>
    </w:p>
    <w:p w14:paraId="53826E45" w14:textId="77777777" w:rsidR="006E1986" w:rsidRPr="008C16D8" w:rsidRDefault="006E1986" w:rsidP="006E1986">
      <w:pPr>
        <w:spacing w:after="160" w:line="259" w:lineRule="auto"/>
        <w:jc w:val="both"/>
        <w:rPr>
          <w:rFonts w:ascii="Times New Roman" w:eastAsiaTheme="minorHAnsi" w:hAnsi="Times New Roman" w:cs="Times New Roman"/>
          <w:b/>
          <w:sz w:val="22"/>
          <w:szCs w:val="22"/>
          <w:lang w:eastAsia="en-US"/>
        </w:rPr>
      </w:pPr>
    </w:p>
    <w:p w14:paraId="4DCD2DCC"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w:t>
      </w:r>
    </w:p>
    <w:p w14:paraId="5362D80E" w14:textId="0F462F88"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Organizator </w:t>
      </w:r>
      <w:r w:rsidR="000754BC">
        <w:rPr>
          <w:rFonts w:ascii="Times New Roman" w:eastAsiaTheme="minorHAnsi" w:hAnsi="Times New Roman" w:cs="Times New Roman"/>
          <w:b/>
          <w:sz w:val="22"/>
          <w:szCs w:val="22"/>
          <w:lang w:eastAsia="en-US"/>
        </w:rPr>
        <w:t>przetargu</w:t>
      </w:r>
    </w:p>
    <w:p w14:paraId="12076EF9" w14:textId="6132E955" w:rsidR="006E1986" w:rsidRPr="008C16D8" w:rsidRDefault="006E1986" w:rsidP="006E1986">
      <w:pPr>
        <w:pStyle w:val="Akapitzlist"/>
        <w:numPr>
          <w:ilvl w:val="0"/>
          <w:numId w:val="1"/>
        </w:numPr>
        <w:jc w:val="both"/>
        <w:rPr>
          <w:rFonts w:ascii="Times New Roman" w:hAnsi="Times New Roman" w:cs="Times New Roman"/>
          <w:b/>
          <w:sz w:val="22"/>
          <w:szCs w:val="22"/>
        </w:rPr>
      </w:pPr>
      <w:r w:rsidRPr="008C16D8">
        <w:rPr>
          <w:rFonts w:ascii="Times New Roman" w:eastAsiaTheme="minorHAnsi" w:hAnsi="Times New Roman" w:cs="Times New Roman"/>
          <w:sz w:val="22"/>
          <w:szCs w:val="22"/>
          <w:lang w:eastAsia="en-US"/>
        </w:rPr>
        <w:t xml:space="preserve">Województwo Świętokrzyskie - Regionalne Centrum Naukowo-Technologiczne z siedzibą </w:t>
      </w:r>
      <w:r w:rsidR="00F159D9">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 xml:space="preserve">w Podzamczu, Podzamcze 45, kod pocztowy 26-060 (dalej: „Organizator”), ogłasza </w:t>
      </w:r>
      <w:r w:rsidR="000754BC" w:rsidRPr="000754BC">
        <w:rPr>
          <w:rFonts w:ascii="Times New Roman" w:eastAsiaTheme="minorHAnsi" w:hAnsi="Times New Roman" w:cs="Times New Roman"/>
          <w:bCs/>
          <w:sz w:val="22"/>
          <w:szCs w:val="22"/>
          <w:lang w:eastAsia="en-US"/>
        </w:rPr>
        <w:t xml:space="preserve">przetarg na najem </w:t>
      </w:r>
      <w:r w:rsidR="005B70E1">
        <w:rPr>
          <w:rFonts w:ascii="Times New Roman" w:eastAsiaTheme="minorHAnsi" w:hAnsi="Times New Roman" w:cs="Times New Roman"/>
          <w:bCs/>
          <w:sz w:val="22"/>
          <w:szCs w:val="22"/>
          <w:lang w:eastAsia="en-US"/>
        </w:rPr>
        <w:t>lokalu</w:t>
      </w:r>
      <w:r w:rsidR="000754BC" w:rsidRPr="000754BC">
        <w:rPr>
          <w:rFonts w:ascii="Times New Roman" w:eastAsiaTheme="minorHAnsi" w:hAnsi="Times New Roman" w:cs="Times New Roman"/>
          <w:bCs/>
          <w:sz w:val="22"/>
          <w:szCs w:val="22"/>
          <w:lang w:eastAsia="en-US"/>
        </w:rPr>
        <w:t xml:space="preserve"> znajdujące</w:t>
      </w:r>
      <w:r w:rsidR="005B70E1">
        <w:rPr>
          <w:rFonts w:ascii="Times New Roman" w:eastAsiaTheme="minorHAnsi" w:hAnsi="Times New Roman" w:cs="Times New Roman"/>
          <w:bCs/>
          <w:sz w:val="22"/>
          <w:szCs w:val="22"/>
          <w:lang w:eastAsia="en-US"/>
        </w:rPr>
        <w:t>go</w:t>
      </w:r>
      <w:r w:rsidR="000754BC" w:rsidRPr="000754BC">
        <w:rPr>
          <w:rFonts w:ascii="Times New Roman" w:eastAsiaTheme="minorHAnsi" w:hAnsi="Times New Roman" w:cs="Times New Roman"/>
          <w:bCs/>
          <w:sz w:val="22"/>
          <w:szCs w:val="22"/>
          <w:lang w:eastAsia="en-US"/>
        </w:rPr>
        <w:t xml:space="preserve"> się we władaniu</w:t>
      </w:r>
      <w:r w:rsidR="000754BC" w:rsidRPr="000754BC">
        <w:rPr>
          <w:rFonts w:ascii="Times New Roman" w:hAnsi="Times New Roman" w:cs="Times New Roman"/>
          <w:bCs/>
          <w:sz w:val="22"/>
          <w:szCs w:val="22"/>
        </w:rPr>
        <w:t xml:space="preserve"> </w:t>
      </w:r>
      <w:r w:rsidR="009F55BC">
        <w:rPr>
          <w:rFonts w:ascii="Times New Roman" w:hAnsi="Times New Roman" w:cs="Times New Roman"/>
          <w:bCs/>
          <w:sz w:val="22"/>
          <w:szCs w:val="22"/>
        </w:rPr>
        <w:t>Regionalnego Centrum Naukowo-Technologicznego w Podzamczu</w:t>
      </w:r>
      <w:r w:rsidR="000754BC" w:rsidRPr="000754BC">
        <w:rPr>
          <w:rFonts w:ascii="Times New Roman" w:hAnsi="Times New Roman" w:cs="Times New Roman"/>
          <w:bCs/>
          <w:sz w:val="22"/>
          <w:szCs w:val="22"/>
        </w:rPr>
        <w:t xml:space="preserve"> o powierzchni</w:t>
      </w:r>
      <w:r w:rsidR="000754BC" w:rsidRPr="00F159D9">
        <w:rPr>
          <w:rFonts w:ascii="Times New Roman" w:hAnsi="Times New Roman" w:cs="Times New Roman"/>
          <w:b/>
          <w:sz w:val="22"/>
          <w:szCs w:val="22"/>
        </w:rPr>
        <w:t xml:space="preserve"> </w:t>
      </w:r>
      <w:r w:rsidR="007D42CE">
        <w:rPr>
          <w:rFonts w:ascii="Times New Roman" w:hAnsi="Times New Roman" w:cs="Times New Roman"/>
          <w:bCs/>
          <w:sz w:val="22"/>
          <w:szCs w:val="22"/>
        </w:rPr>
        <w:t>42,50</w:t>
      </w:r>
      <w:r w:rsidR="00F159D9" w:rsidRPr="00E0654D">
        <w:rPr>
          <w:rFonts w:ascii="Times New Roman" w:hAnsi="Times New Roman" w:cs="Times New Roman"/>
          <w:bCs/>
          <w:sz w:val="22"/>
          <w:szCs w:val="22"/>
        </w:rPr>
        <w:t xml:space="preserve"> m</w:t>
      </w:r>
      <w:r w:rsidR="00F159D9" w:rsidRPr="00E0654D">
        <w:rPr>
          <w:rFonts w:ascii="Times New Roman" w:hAnsi="Times New Roman" w:cs="Times New Roman"/>
          <w:bCs/>
          <w:sz w:val="22"/>
          <w:szCs w:val="22"/>
          <w:vertAlign w:val="superscript"/>
        </w:rPr>
        <w:t>2</w:t>
      </w:r>
      <w:r w:rsidR="00175522">
        <w:rPr>
          <w:rFonts w:ascii="Times New Roman" w:eastAsiaTheme="minorHAnsi" w:hAnsi="Times New Roman" w:cs="Times New Roman"/>
          <w:bCs/>
          <w:sz w:val="22"/>
          <w:szCs w:val="22"/>
          <w:lang w:eastAsia="en-US"/>
        </w:rPr>
        <w:t xml:space="preserve"> </w:t>
      </w:r>
      <w:r w:rsidR="00175522" w:rsidRPr="00175522">
        <w:rPr>
          <w:rFonts w:ascii="Times New Roman" w:eastAsiaTheme="minorHAnsi" w:hAnsi="Times New Roman" w:cs="Times New Roman"/>
          <w:bCs/>
          <w:sz w:val="22"/>
          <w:szCs w:val="22"/>
          <w:lang w:eastAsia="en-US"/>
        </w:rPr>
        <w:t>z przeznaczeniem na prowadzenie działalności gospodarczej (działalność handlowa)</w:t>
      </w:r>
      <w:r w:rsidR="00175522">
        <w:rPr>
          <w:rFonts w:ascii="Times New Roman" w:eastAsiaTheme="minorHAnsi" w:hAnsi="Times New Roman" w:cs="Times New Roman"/>
          <w:bCs/>
          <w:sz w:val="22"/>
          <w:szCs w:val="22"/>
          <w:lang w:eastAsia="en-US"/>
        </w:rPr>
        <w:t>.</w:t>
      </w:r>
    </w:p>
    <w:p w14:paraId="2245D00E" w14:textId="77777777" w:rsidR="006E1986" w:rsidRPr="008C16D8" w:rsidRDefault="006E1986" w:rsidP="006E1986">
      <w:pPr>
        <w:spacing w:after="160" w:line="259" w:lineRule="auto"/>
        <w:ind w:left="720"/>
        <w:contextualSpacing/>
        <w:jc w:val="center"/>
        <w:rPr>
          <w:rFonts w:ascii="Times New Roman" w:eastAsiaTheme="minorHAnsi" w:hAnsi="Times New Roman" w:cs="Times New Roman"/>
          <w:sz w:val="22"/>
          <w:szCs w:val="22"/>
          <w:lang w:eastAsia="en-US"/>
        </w:rPr>
      </w:pPr>
    </w:p>
    <w:p w14:paraId="6B4B652D"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2</w:t>
      </w:r>
    </w:p>
    <w:p w14:paraId="4675631D" w14:textId="5D4DAB66"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Przedmiot </w:t>
      </w:r>
      <w:r w:rsidR="000754BC">
        <w:rPr>
          <w:rFonts w:ascii="Times New Roman" w:eastAsiaTheme="minorHAnsi" w:hAnsi="Times New Roman" w:cs="Times New Roman"/>
          <w:b/>
          <w:sz w:val="22"/>
          <w:szCs w:val="22"/>
          <w:lang w:eastAsia="en-US"/>
        </w:rPr>
        <w:t>przetargu</w:t>
      </w:r>
    </w:p>
    <w:p w14:paraId="20681B71" w14:textId="22B66E42" w:rsidR="006E1986" w:rsidRPr="008C16D8"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Przedmiotem </w:t>
      </w:r>
      <w:r w:rsidR="00D16ACC">
        <w:rPr>
          <w:rFonts w:ascii="Times New Roman" w:eastAsiaTheme="minorHAnsi" w:hAnsi="Times New Roman" w:cs="Times New Roman"/>
          <w:sz w:val="22"/>
          <w:szCs w:val="22"/>
          <w:lang w:eastAsia="en-US"/>
        </w:rPr>
        <w:t>p</w:t>
      </w:r>
      <w:r w:rsidR="007E5DDB">
        <w:rPr>
          <w:rFonts w:ascii="Times New Roman" w:eastAsiaTheme="minorHAnsi" w:hAnsi="Times New Roman" w:cs="Times New Roman"/>
          <w:sz w:val="22"/>
          <w:szCs w:val="22"/>
          <w:lang w:eastAsia="en-US"/>
        </w:rPr>
        <w:t>rzetargu</w:t>
      </w:r>
      <w:r w:rsidRPr="008C16D8">
        <w:rPr>
          <w:rFonts w:ascii="Times New Roman" w:eastAsiaTheme="minorHAnsi" w:hAnsi="Times New Roman" w:cs="Times New Roman"/>
          <w:sz w:val="22"/>
          <w:szCs w:val="22"/>
          <w:lang w:eastAsia="en-US"/>
        </w:rPr>
        <w:t xml:space="preserve"> jest wybór najkorzystniejszej oferty na </w:t>
      </w:r>
      <w:r w:rsidR="00F159D9">
        <w:rPr>
          <w:rFonts w:ascii="Times New Roman" w:eastAsiaTheme="minorHAnsi" w:hAnsi="Times New Roman" w:cs="Times New Roman"/>
          <w:sz w:val="22"/>
          <w:szCs w:val="22"/>
          <w:lang w:eastAsia="en-US"/>
        </w:rPr>
        <w:t>wynajem powierzchni</w:t>
      </w:r>
      <w:r w:rsidRPr="008C16D8">
        <w:rPr>
          <w:rFonts w:ascii="Times New Roman" w:eastAsiaTheme="minorHAnsi" w:hAnsi="Times New Roman" w:cs="Times New Roman"/>
          <w:sz w:val="22"/>
          <w:szCs w:val="22"/>
          <w:lang w:eastAsia="en-US"/>
        </w:rPr>
        <w:t xml:space="preserve"> wymienion</w:t>
      </w:r>
      <w:r w:rsidR="00F159D9">
        <w:rPr>
          <w:rFonts w:ascii="Times New Roman" w:eastAsiaTheme="minorHAnsi" w:hAnsi="Times New Roman" w:cs="Times New Roman"/>
          <w:sz w:val="22"/>
          <w:szCs w:val="22"/>
          <w:lang w:eastAsia="en-US"/>
        </w:rPr>
        <w:t>ej</w:t>
      </w:r>
      <w:r w:rsidR="008F4257" w:rsidRPr="008C16D8">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w § 1 ust. 1 niniejszego Regulaminu, zgodnie z wymaganiami w nim zawartymi oraz w załącznikach.</w:t>
      </w:r>
    </w:p>
    <w:p w14:paraId="54F1719A" w14:textId="1A283528" w:rsidR="006E1986" w:rsidRPr="008C16D8"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Z Oferentem, którego </w:t>
      </w:r>
      <w:r w:rsidR="0010770B">
        <w:rPr>
          <w:rFonts w:ascii="Times New Roman" w:eastAsiaTheme="minorHAnsi" w:hAnsi="Times New Roman" w:cs="Times New Roman"/>
          <w:sz w:val="22"/>
          <w:szCs w:val="22"/>
          <w:lang w:eastAsia="en-US"/>
        </w:rPr>
        <w:t>o</w:t>
      </w:r>
      <w:r w:rsidRPr="008C16D8">
        <w:rPr>
          <w:rFonts w:ascii="Times New Roman" w:eastAsiaTheme="minorHAnsi" w:hAnsi="Times New Roman" w:cs="Times New Roman"/>
          <w:sz w:val="22"/>
          <w:szCs w:val="22"/>
          <w:lang w:eastAsia="en-US"/>
        </w:rPr>
        <w:t xml:space="preserve">ferta zostanie wybrana jako najkorzystniejsza, zostanie podpisana umowa najmu na okres </w:t>
      </w:r>
      <w:r w:rsidR="005B70E1">
        <w:rPr>
          <w:rFonts w:ascii="Times New Roman" w:eastAsiaTheme="minorHAnsi" w:hAnsi="Times New Roman" w:cs="Times New Roman"/>
          <w:sz w:val="22"/>
          <w:szCs w:val="22"/>
          <w:lang w:eastAsia="en-US"/>
        </w:rPr>
        <w:t>3</w:t>
      </w:r>
      <w:r w:rsidR="00F34552">
        <w:rPr>
          <w:rFonts w:ascii="Times New Roman" w:eastAsiaTheme="minorHAnsi" w:hAnsi="Times New Roman" w:cs="Times New Roman"/>
          <w:sz w:val="22"/>
          <w:szCs w:val="22"/>
          <w:lang w:eastAsia="en-US"/>
        </w:rPr>
        <w:t>1</w:t>
      </w:r>
      <w:r w:rsidR="005B70E1">
        <w:rPr>
          <w:rFonts w:ascii="Times New Roman" w:eastAsiaTheme="minorHAnsi" w:hAnsi="Times New Roman" w:cs="Times New Roman"/>
          <w:sz w:val="22"/>
          <w:szCs w:val="22"/>
          <w:lang w:eastAsia="en-US"/>
        </w:rPr>
        <w:t xml:space="preserve"> miesięcy.</w:t>
      </w:r>
      <w:r w:rsidRPr="00D16ACC">
        <w:rPr>
          <w:rFonts w:ascii="Times New Roman" w:eastAsiaTheme="minorHAnsi" w:hAnsi="Times New Roman" w:cs="Times New Roman"/>
          <w:b/>
          <w:color w:val="FF0000"/>
          <w:sz w:val="22"/>
          <w:szCs w:val="22"/>
          <w:lang w:eastAsia="en-US"/>
        </w:rPr>
        <w:t xml:space="preserve"> </w:t>
      </w:r>
    </w:p>
    <w:p w14:paraId="4D9FF996" w14:textId="7DCCD0B6" w:rsidR="006E1986" w:rsidRPr="005B70E1"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P</w:t>
      </w:r>
      <w:r w:rsidR="005B70E1">
        <w:rPr>
          <w:rFonts w:ascii="Times New Roman" w:eastAsiaTheme="minorHAnsi" w:hAnsi="Times New Roman" w:cs="Times New Roman"/>
          <w:sz w:val="22"/>
          <w:szCs w:val="22"/>
          <w:lang w:eastAsia="en-US"/>
        </w:rPr>
        <w:t>lanowany</w:t>
      </w:r>
      <w:r w:rsidRPr="008C16D8">
        <w:rPr>
          <w:rFonts w:ascii="Times New Roman" w:eastAsiaTheme="minorHAnsi" w:hAnsi="Times New Roman" w:cs="Times New Roman"/>
          <w:sz w:val="22"/>
          <w:szCs w:val="22"/>
          <w:lang w:eastAsia="en-US"/>
        </w:rPr>
        <w:t xml:space="preserve"> termin przekazania </w:t>
      </w:r>
      <w:r w:rsidR="005B70E1">
        <w:rPr>
          <w:rFonts w:ascii="Times New Roman" w:eastAsiaTheme="minorHAnsi" w:hAnsi="Times New Roman" w:cs="Times New Roman"/>
          <w:sz w:val="22"/>
          <w:szCs w:val="22"/>
          <w:lang w:eastAsia="en-US"/>
        </w:rPr>
        <w:t>lokalu</w:t>
      </w:r>
      <w:r w:rsidR="00F159D9">
        <w:rPr>
          <w:rFonts w:ascii="Times New Roman" w:eastAsiaTheme="minorHAnsi" w:hAnsi="Times New Roman" w:cs="Times New Roman"/>
          <w:sz w:val="22"/>
          <w:szCs w:val="22"/>
          <w:lang w:eastAsia="en-US"/>
        </w:rPr>
        <w:t xml:space="preserve"> będące</w:t>
      </w:r>
      <w:r w:rsidR="005B70E1">
        <w:rPr>
          <w:rFonts w:ascii="Times New Roman" w:eastAsiaTheme="minorHAnsi" w:hAnsi="Times New Roman" w:cs="Times New Roman"/>
          <w:sz w:val="22"/>
          <w:szCs w:val="22"/>
          <w:lang w:eastAsia="en-US"/>
        </w:rPr>
        <w:t>go</w:t>
      </w:r>
      <w:r w:rsidR="00F159D9">
        <w:rPr>
          <w:rFonts w:ascii="Times New Roman" w:eastAsiaTheme="minorHAnsi" w:hAnsi="Times New Roman" w:cs="Times New Roman"/>
          <w:sz w:val="22"/>
          <w:szCs w:val="22"/>
          <w:lang w:eastAsia="en-US"/>
        </w:rPr>
        <w:t xml:space="preserve"> przedmiotem </w:t>
      </w:r>
      <w:r w:rsidR="007E5DDB" w:rsidRPr="005B70E1">
        <w:rPr>
          <w:rFonts w:ascii="Times New Roman" w:eastAsiaTheme="minorHAnsi" w:hAnsi="Times New Roman" w:cs="Times New Roman"/>
          <w:sz w:val="22"/>
          <w:szCs w:val="22"/>
          <w:lang w:eastAsia="en-US"/>
        </w:rPr>
        <w:t>przetargu</w:t>
      </w:r>
      <w:r w:rsidRPr="005B70E1">
        <w:rPr>
          <w:rFonts w:ascii="Times New Roman" w:eastAsiaTheme="minorHAnsi" w:hAnsi="Times New Roman" w:cs="Times New Roman"/>
          <w:sz w:val="22"/>
          <w:szCs w:val="22"/>
          <w:lang w:eastAsia="en-US"/>
        </w:rPr>
        <w:t xml:space="preserve"> - ok. </w:t>
      </w:r>
      <w:r w:rsidR="007D42CE" w:rsidRPr="005B70E1">
        <w:rPr>
          <w:rFonts w:ascii="Times New Roman" w:eastAsiaTheme="minorHAnsi" w:hAnsi="Times New Roman" w:cs="Times New Roman"/>
          <w:sz w:val="22"/>
          <w:szCs w:val="22"/>
          <w:lang w:eastAsia="en-US"/>
        </w:rPr>
        <w:t>01</w:t>
      </w:r>
      <w:r w:rsidRPr="005B70E1">
        <w:rPr>
          <w:rFonts w:ascii="Times New Roman" w:eastAsiaTheme="minorHAnsi" w:hAnsi="Times New Roman" w:cs="Times New Roman"/>
          <w:sz w:val="22"/>
          <w:szCs w:val="22"/>
          <w:lang w:eastAsia="en-US"/>
        </w:rPr>
        <w:t>.0</w:t>
      </w:r>
      <w:r w:rsidR="007D42CE" w:rsidRPr="005B70E1">
        <w:rPr>
          <w:rFonts w:ascii="Times New Roman" w:eastAsiaTheme="minorHAnsi" w:hAnsi="Times New Roman" w:cs="Times New Roman"/>
          <w:sz w:val="22"/>
          <w:szCs w:val="22"/>
          <w:lang w:eastAsia="en-US"/>
        </w:rPr>
        <w:t>9</w:t>
      </w:r>
      <w:r w:rsidRPr="005B70E1">
        <w:rPr>
          <w:rFonts w:ascii="Times New Roman" w:eastAsiaTheme="minorHAnsi" w:hAnsi="Times New Roman" w:cs="Times New Roman"/>
          <w:sz w:val="22"/>
          <w:szCs w:val="22"/>
          <w:lang w:eastAsia="en-US"/>
        </w:rPr>
        <w:t>.20</w:t>
      </w:r>
      <w:r w:rsidR="008F4257" w:rsidRPr="005B70E1">
        <w:rPr>
          <w:rFonts w:ascii="Times New Roman" w:eastAsiaTheme="minorHAnsi" w:hAnsi="Times New Roman" w:cs="Times New Roman"/>
          <w:sz w:val="22"/>
          <w:szCs w:val="22"/>
          <w:lang w:eastAsia="en-US"/>
        </w:rPr>
        <w:t>2</w:t>
      </w:r>
      <w:r w:rsidR="007D42CE" w:rsidRPr="005B70E1">
        <w:rPr>
          <w:rFonts w:ascii="Times New Roman" w:eastAsiaTheme="minorHAnsi" w:hAnsi="Times New Roman" w:cs="Times New Roman"/>
          <w:sz w:val="22"/>
          <w:szCs w:val="22"/>
          <w:lang w:eastAsia="en-US"/>
        </w:rPr>
        <w:t>5</w:t>
      </w:r>
      <w:r w:rsidRPr="005B70E1">
        <w:rPr>
          <w:rFonts w:ascii="Times New Roman" w:eastAsiaTheme="minorHAnsi" w:hAnsi="Times New Roman" w:cs="Times New Roman"/>
          <w:sz w:val="22"/>
          <w:szCs w:val="22"/>
          <w:lang w:eastAsia="en-US"/>
        </w:rPr>
        <w:t xml:space="preserve"> - Termin może ulec przesunięciu.</w:t>
      </w:r>
    </w:p>
    <w:p w14:paraId="0D36C4C4" w14:textId="77777777" w:rsidR="006E1986" w:rsidRPr="005B70E1" w:rsidRDefault="006E1986" w:rsidP="006E1986">
      <w:pPr>
        <w:spacing w:after="160" w:line="259" w:lineRule="auto"/>
        <w:jc w:val="center"/>
        <w:rPr>
          <w:rFonts w:ascii="Times New Roman" w:eastAsiaTheme="minorHAnsi" w:hAnsi="Times New Roman" w:cs="Times New Roman"/>
          <w:b/>
          <w:sz w:val="22"/>
          <w:szCs w:val="22"/>
          <w:lang w:eastAsia="en-US"/>
        </w:rPr>
      </w:pPr>
    </w:p>
    <w:p w14:paraId="09273B71" w14:textId="77777777" w:rsidR="006E1986" w:rsidRPr="008C16D8" w:rsidRDefault="006E1986" w:rsidP="006E1986">
      <w:pPr>
        <w:spacing w:after="160" w:line="259" w:lineRule="auto"/>
        <w:ind w:left="360"/>
        <w:contextualSpacing/>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3</w:t>
      </w:r>
    </w:p>
    <w:p w14:paraId="41202648" w14:textId="55A2EA1E"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Miejsce przeprowadzenia </w:t>
      </w:r>
      <w:r w:rsidR="007E5DDB">
        <w:rPr>
          <w:rFonts w:ascii="Times New Roman" w:eastAsiaTheme="minorHAnsi" w:hAnsi="Times New Roman" w:cs="Times New Roman"/>
          <w:b/>
          <w:sz w:val="22"/>
          <w:szCs w:val="22"/>
          <w:lang w:eastAsia="en-US"/>
        </w:rPr>
        <w:t>Przetargu</w:t>
      </w:r>
    </w:p>
    <w:p w14:paraId="096975E5" w14:textId="4D657813" w:rsidR="006E1986" w:rsidRPr="008C16D8" w:rsidRDefault="007E5DDB" w:rsidP="006E1986">
      <w:pPr>
        <w:numPr>
          <w:ilvl w:val="0"/>
          <w:numId w:val="3"/>
        </w:numPr>
        <w:spacing w:after="160" w:line="259"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Przetarg</w:t>
      </w:r>
      <w:r w:rsidR="006E1986" w:rsidRPr="008C16D8">
        <w:rPr>
          <w:rFonts w:ascii="Times New Roman" w:eastAsiaTheme="minorHAnsi" w:hAnsi="Times New Roman" w:cs="Times New Roman"/>
          <w:sz w:val="22"/>
          <w:szCs w:val="22"/>
          <w:lang w:eastAsia="en-US"/>
        </w:rPr>
        <w:t xml:space="preserve"> zostanie przeprowadzony w siedzibie Organizatora.</w:t>
      </w:r>
    </w:p>
    <w:p w14:paraId="0156D368" w14:textId="252C2689" w:rsidR="006E1986" w:rsidRDefault="006E1986" w:rsidP="006E1986">
      <w:pPr>
        <w:numPr>
          <w:ilvl w:val="0"/>
          <w:numId w:val="3"/>
        </w:numPr>
        <w:spacing w:after="160" w:line="259" w:lineRule="auto"/>
        <w:contextualSpacing/>
        <w:jc w:val="both"/>
        <w:rPr>
          <w:rFonts w:ascii="Times New Roman" w:eastAsiaTheme="minorHAnsi" w:hAnsi="Times New Roman" w:cs="Times New Roman"/>
          <w:color w:val="FF0000"/>
          <w:sz w:val="22"/>
          <w:szCs w:val="22"/>
          <w:lang w:eastAsia="en-US"/>
        </w:rPr>
      </w:pPr>
      <w:r w:rsidRPr="008C16D8">
        <w:rPr>
          <w:rFonts w:ascii="Times New Roman" w:eastAsiaTheme="minorHAnsi" w:hAnsi="Times New Roman" w:cs="Times New Roman"/>
          <w:sz w:val="22"/>
          <w:szCs w:val="22"/>
          <w:lang w:eastAsia="en-US"/>
        </w:rPr>
        <w:t xml:space="preserve">Informacje o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oraz Regulaminie opublikowane zostały na stronie internetowej Organizatora: </w:t>
      </w:r>
      <w:hyperlink r:id="rId8" w:history="1">
        <w:r w:rsidR="00001B43" w:rsidRPr="000A17AF">
          <w:rPr>
            <w:rStyle w:val="Hipercze"/>
            <w:rFonts w:ascii="Times New Roman" w:eastAsiaTheme="minorHAnsi" w:hAnsi="Times New Roman" w:cs="Times New Roman"/>
            <w:color w:val="auto"/>
            <w:sz w:val="22"/>
            <w:szCs w:val="22"/>
            <w:lang w:eastAsia="en-US"/>
          </w:rPr>
          <w:t>https://bip.sejmik.kielce.pl</w:t>
        </w:r>
      </w:hyperlink>
      <w:r w:rsidR="00001B43" w:rsidRPr="000A17AF">
        <w:rPr>
          <w:rFonts w:ascii="Times New Roman" w:eastAsiaTheme="minorHAnsi" w:hAnsi="Times New Roman" w:cs="Times New Roman"/>
          <w:sz w:val="22"/>
          <w:szCs w:val="22"/>
          <w:lang w:eastAsia="en-US"/>
        </w:rPr>
        <w:t xml:space="preserve">. </w:t>
      </w:r>
    </w:p>
    <w:p w14:paraId="3EF91A4B" w14:textId="524C7A93" w:rsidR="001761A3" w:rsidRPr="000A17AF" w:rsidRDefault="001761A3" w:rsidP="006E1986">
      <w:pPr>
        <w:numPr>
          <w:ilvl w:val="0"/>
          <w:numId w:val="3"/>
        </w:numPr>
        <w:spacing w:after="160" w:line="259" w:lineRule="auto"/>
        <w:contextualSpacing/>
        <w:jc w:val="both"/>
        <w:rPr>
          <w:rFonts w:ascii="Times New Roman" w:eastAsiaTheme="minorHAnsi" w:hAnsi="Times New Roman" w:cs="Times New Roman"/>
          <w:sz w:val="22"/>
          <w:szCs w:val="22"/>
          <w:lang w:eastAsia="en-US"/>
        </w:rPr>
      </w:pPr>
      <w:r w:rsidRPr="000A17AF">
        <w:rPr>
          <w:rFonts w:ascii="Times New Roman" w:eastAsia="Times New Roman" w:hAnsi="Times New Roman" w:cs="Times New Roman"/>
          <w:sz w:val="22"/>
          <w:szCs w:val="22"/>
        </w:rPr>
        <w:t xml:space="preserve">Informacje o wynikach przetargu </w:t>
      </w:r>
      <w:r w:rsidR="00D16ACC" w:rsidRPr="000A17AF">
        <w:rPr>
          <w:rFonts w:ascii="Times New Roman" w:eastAsia="Times New Roman" w:hAnsi="Times New Roman" w:cs="Times New Roman"/>
          <w:sz w:val="22"/>
          <w:szCs w:val="22"/>
        </w:rPr>
        <w:t>RCNT</w:t>
      </w:r>
      <w:r w:rsidRPr="000A17AF">
        <w:rPr>
          <w:rFonts w:ascii="Times New Roman" w:eastAsia="Times New Roman" w:hAnsi="Times New Roman" w:cs="Times New Roman"/>
          <w:sz w:val="22"/>
          <w:szCs w:val="22"/>
        </w:rPr>
        <w:t xml:space="preserve"> przekazuje uczestnikom w formie pisemnej, </w:t>
      </w:r>
      <w:r w:rsidRPr="000A17AF">
        <w:rPr>
          <w:rFonts w:ascii="Times New Roman" w:eastAsia="Times New Roman" w:hAnsi="Times New Roman" w:cs="Times New Roman"/>
          <w:sz w:val="22"/>
          <w:szCs w:val="22"/>
        </w:rPr>
        <w:br/>
        <w:t xml:space="preserve">w terminie nie dłuższym niż </w:t>
      </w:r>
      <w:r w:rsidR="00E07918">
        <w:rPr>
          <w:rFonts w:ascii="Times New Roman" w:eastAsia="Times New Roman" w:hAnsi="Times New Roman" w:cs="Times New Roman"/>
          <w:sz w:val="22"/>
          <w:szCs w:val="22"/>
        </w:rPr>
        <w:t>5</w:t>
      </w:r>
      <w:r w:rsidRPr="000A17AF">
        <w:rPr>
          <w:rFonts w:ascii="Times New Roman" w:eastAsia="Times New Roman" w:hAnsi="Times New Roman" w:cs="Times New Roman"/>
          <w:sz w:val="22"/>
          <w:szCs w:val="22"/>
        </w:rPr>
        <w:t xml:space="preserve"> dni od dnia zamknięcia postępowania oraz w tym samym terminie wywiesza na tablicy ogłoszeń w swojej siedzibie oraz zamieszczenie na stronie internetowej </w:t>
      </w:r>
      <w:hyperlink r:id="rId9" w:history="1">
        <w:r w:rsidRPr="000A17AF">
          <w:rPr>
            <w:rStyle w:val="Hipercze"/>
            <w:rFonts w:ascii="Times New Roman" w:eastAsiaTheme="minorHAnsi" w:hAnsi="Times New Roman" w:cs="Times New Roman"/>
            <w:color w:val="auto"/>
            <w:sz w:val="22"/>
            <w:szCs w:val="22"/>
            <w:lang w:eastAsia="en-US"/>
          </w:rPr>
          <w:t>https://bip.sejmik.kielce.pl</w:t>
        </w:r>
      </w:hyperlink>
    </w:p>
    <w:p w14:paraId="7AF8F81F" w14:textId="77777777" w:rsidR="006E1986" w:rsidRDefault="006E1986" w:rsidP="006E1986">
      <w:pPr>
        <w:spacing w:after="160" w:line="259" w:lineRule="auto"/>
        <w:ind w:left="360"/>
        <w:jc w:val="center"/>
        <w:rPr>
          <w:rFonts w:ascii="Times New Roman" w:eastAsiaTheme="minorHAnsi" w:hAnsi="Times New Roman" w:cs="Times New Roman"/>
          <w:b/>
          <w:sz w:val="22"/>
          <w:szCs w:val="22"/>
          <w:lang w:eastAsia="en-US"/>
        </w:rPr>
      </w:pPr>
    </w:p>
    <w:p w14:paraId="3C53B812"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4</w:t>
      </w:r>
    </w:p>
    <w:p w14:paraId="72C964D3"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Termin składania i otwarcia Ofert</w:t>
      </w:r>
    </w:p>
    <w:p w14:paraId="45CE6865" w14:textId="77777777" w:rsidR="00D16ACC" w:rsidRPr="00D16ACC" w:rsidRDefault="00D16ACC" w:rsidP="00D16ACC">
      <w:pPr>
        <w:numPr>
          <w:ilvl w:val="0"/>
          <w:numId w:val="18"/>
        </w:numPr>
        <w:ind w:left="426" w:hanging="357"/>
        <w:jc w:val="both"/>
        <w:rPr>
          <w:rFonts w:ascii="Times New Roman" w:eastAsia="Times New Roman" w:hAnsi="Times New Roman" w:cs="Times New Roman"/>
          <w:sz w:val="22"/>
          <w:szCs w:val="22"/>
        </w:rPr>
      </w:pPr>
      <w:r w:rsidRPr="00D16ACC">
        <w:rPr>
          <w:rFonts w:ascii="Times New Roman" w:eastAsia="Times New Roman" w:hAnsi="Times New Roman" w:cs="Times New Roman"/>
          <w:sz w:val="22"/>
          <w:szCs w:val="22"/>
        </w:rPr>
        <w:t xml:space="preserve">Warunkiem przystąpienia oferenta do przetargu jest złożenie w terminie oferty zgodnej z wymaganiami określonymi w warunkach przetargu, </w:t>
      </w:r>
    </w:p>
    <w:p w14:paraId="1A87B1D7" w14:textId="05FF21E3" w:rsidR="00D16ACC" w:rsidRPr="00D16ACC" w:rsidRDefault="00D16ACC" w:rsidP="00D16ACC">
      <w:pPr>
        <w:numPr>
          <w:ilvl w:val="0"/>
          <w:numId w:val="19"/>
        </w:numPr>
        <w:spacing w:line="276" w:lineRule="auto"/>
        <w:ind w:left="426" w:hanging="357"/>
        <w:jc w:val="both"/>
        <w:rPr>
          <w:rFonts w:ascii="Times New Roman" w:eastAsia="Times New Roman" w:hAnsi="Times New Roman" w:cs="Times New Roman"/>
          <w:sz w:val="22"/>
          <w:szCs w:val="22"/>
        </w:rPr>
      </w:pPr>
      <w:r w:rsidRPr="00D16ACC">
        <w:rPr>
          <w:rFonts w:ascii="Times New Roman" w:eastAsia="Times New Roman" w:hAnsi="Times New Roman" w:cs="Times New Roman"/>
          <w:sz w:val="22"/>
          <w:szCs w:val="22"/>
        </w:rPr>
        <w:t>Ofertę należy składać w formie pisemnej w terminie i miejscu podanym w ogłoszeniu, zgodnie z formularzem oferty.</w:t>
      </w:r>
    </w:p>
    <w:p w14:paraId="58791465" w14:textId="77777777" w:rsidR="00001B43" w:rsidRPr="008C16D8" w:rsidRDefault="00001B43" w:rsidP="006E1986">
      <w:pPr>
        <w:spacing w:after="160" w:line="259" w:lineRule="auto"/>
        <w:ind w:left="360"/>
        <w:jc w:val="center"/>
        <w:rPr>
          <w:rFonts w:ascii="Times New Roman" w:eastAsiaTheme="minorHAnsi" w:hAnsi="Times New Roman" w:cs="Times New Roman"/>
          <w:b/>
          <w:sz w:val="22"/>
          <w:szCs w:val="22"/>
          <w:lang w:eastAsia="en-US"/>
        </w:rPr>
      </w:pPr>
    </w:p>
    <w:p w14:paraId="4644DAB6" w14:textId="4E59720C"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5</w:t>
      </w:r>
    </w:p>
    <w:p w14:paraId="5A87551A" w14:textId="23AF2499"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Warunki udziału w </w:t>
      </w:r>
      <w:r w:rsidR="007E5DDB">
        <w:rPr>
          <w:rFonts w:ascii="Times New Roman" w:eastAsiaTheme="minorHAnsi" w:hAnsi="Times New Roman" w:cs="Times New Roman"/>
          <w:b/>
          <w:sz w:val="22"/>
          <w:szCs w:val="22"/>
          <w:lang w:eastAsia="en-US"/>
        </w:rPr>
        <w:t>Przetargu</w:t>
      </w:r>
    </w:p>
    <w:p w14:paraId="14D8B03F" w14:textId="6F318FCA" w:rsidR="006E1986" w:rsidRPr="008C16D8" w:rsidRDefault="006E1986" w:rsidP="00B920BD">
      <w:pPr>
        <w:numPr>
          <w:ilvl w:val="0"/>
          <w:numId w:val="16"/>
        </w:numPr>
        <w:tabs>
          <w:tab w:val="left" w:pos="426"/>
        </w:tabs>
        <w:spacing w:after="160" w:line="259" w:lineRule="auto"/>
        <w:ind w:left="71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Warunkami udziału w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są:</w:t>
      </w:r>
    </w:p>
    <w:p w14:paraId="57EE26A5" w14:textId="6F27AA11" w:rsidR="006E1986" w:rsidRDefault="006E1986" w:rsidP="00B920BD">
      <w:pPr>
        <w:numPr>
          <w:ilvl w:val="0"/>
          <w:numId w:val="11"/>
        </w:numPr>
        <w:tabs>
          <w:tab w:val="left" w:pos="1134"/>
        </w:tabs>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lastRenderedPageBreak/>
        <w:t xml:space="preserve">złożenie Oferty według Formularza </w:t>
      </w:r>
      <w:r w:rsidR="004104E7">
        <w:rPr>
          <w:rFonts w:ascii="Times New Roman" w:eastAsiaTheme="minorHAnsi" w:hAnsi="Times New Roman" w:cs="Times New Roman"/>
          <w:sz w:val="22"/>
          <w:szCs w:val="22"/>
          <w:lang w:eastAsia="en-US"/>
        </w:rPr>
        <w:t>o</w:t>
      </w:r>
      <w:r w:rsidRPr="008C16D8">
        <w:rPr>
          <w:rFonts w:ascii="Times New Roman" w:eastAsiaTheme="minorHAnsi" w:hAnsi="Times New Roman" w:cs="Times New Roman"/>
          <w:sz w:val="22"/>
          <w:szCs w:val="22"/>
          <w:lang w:eastAsia="en-US"/>
        </w:rPr>
        <w:t>ferty stanowiącego Załącznik do Regulaminu, wraz z wymaganymi Załącznikami oraz</w:t>
      </w:r>
    </w:p>
    <w:p w14:paraId="3A795A35" w14:textId="368778B6" w:rsidR="005977B3" w:rsidRPr="007D42CE" w:rsidRDefault="005977B3" w:rsidP="00273E6F">
      <w:pPr>
        <w:numPr>
          <w:ilvl w:val="0"/>
          <w:numId w:val="11"/>
        </w:numPr>
        <w:spacing w:after="160" w:line="259" w:lineRule="auto"/>
        <w:ind w:left="1434" w:hanging="357"/>
        <w:contextualSpacing/>
        <w:jc w:val="both"/>
        <w:rPr>
          <w:rFonts w:ascii="Times New Roman" w:eastAsiaTheme="minorHAnsi" w:hAnsi="Times New Roman" w:cs="Times New Roman"/>
          <w:color w:val="000000" w:themeColor="text1"/>
          <w:sz w:val="22"/>
          <w:szCs w:val="22"/>
          <w:lang w:eastAsia="en-US"/>
        </w:rPr>
      </w:pPr>
      <w:r w:rsidRPr="007D42CE">
        <w:rPr>
          <w:rFonts w:ascii="Times New Roman" w:hAnsi="Times New Roman" w:cs="Times New Roman"/>
          <w:color w:val="000000" w:themeColor="text1"/>
          <w:sz w:val="22"/>
          <w:szCs w:val="22"/>
        </w:rPr>
        <w:t>niepodleganiu wykluczeniu</w:t>
      </w:r>
      <w:r w:rsidR="00464DEE" w:rsidRPr="007D42CE">
        <w:rPr>
          <w:rFonts w:ascii="Times New Roman" w:hAnsi="Times New Roman" w:cs="Times New Roman"/>
          <w:color w:val="000000" w:themeColor="text1"/>
          <w:sz w:val="22"/>
          <w:szCs w:val="22"/>
        </w:rPr>
        <w:t xml:space="preserve"> z postepowania</w:t>
      </w:r>
    </w:p>
    <w:p w14:paraId="0271EC4F" w14:textId="5C40586D" w:rsidR="006E1986" w:rsidRDefault="006E1986" w:rsidP="00273E6F">
      <w:pPr>
        <w:numPr>
          <w:ilvl w:val="0"/>
          <w:numId w:val="11"/>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nieprowadzenie wobec Oferenta oraz podmiotów łącznie ubiegających się o udzielenie niniejszego zamówienia postępowania egzekucyjnego, upadłościowego, układowego oraz, że nie została ogłoszona jego upadłość lub likwidacja</w:t>
      </w:r>
      <w:r w:rsidR="003F4FD2">
        <w:rPr>
          <w:rFonts w:ascii="Times New Roman" w:eastAsiaTheme="minorHAnsi" w:hAnsi="Times New Roman" w:cs="Times New Roman"/>
          <w:sz w:val="22"/>
          <w:szCs w:val="22"/>
          <w:lang w:eastAsia="en-US"/>
        </w:rPr>
        <w:t>.</w:t>
      </w:r>
    </w:p>
    <w:p w14:paraId="6760B8F6" w14:textId="1C6C4C3C" w:rsidR="001761A3" w:rsidRPr="001761A3" w:rsidRDefault="001761A3" w:rsidP="00273E6F">
      <w:pPr>
        <w:numPr>
          <w:ilvl w:val="0"/>
          <w:numId w:val="11"/>
        </w:numPr>
        <w:spacing w:after="160" w:line="259" w:lineRule="auto"/>
        <w:ind w:left="1434" w:hanging="357"/>
        <w:contextualSpacing/>
        <w:jc w:val="both"/>
        <w:rPr>
          <w:rFonts w:ascii="Times New Roman" w:eastAsiaTheme="minorHAnsi" w:hAnsi="Times New Roman" w:cs="Times New Roman"/>
          <w:sz w:val="22"/>
          <w:szCs w:val="22"/>
          <w:lang w:eastAsia="en-US"/>
        </w:rPr>
      </w:pPr>
      <w:r>
        <w:rPr>
          <w:rFonts w:ascii="Times New Roman" w:hAnsi="Times New Roman" w:cs="Times New Roman"/>
          <w:sz w:val="22"/>
          <w:szCs w:val="22"/>
        </w:rPr>
        <w:t>w</w:t>
      </w:r>
      <w:r w:rsidRPr="001761A3">
        <w:rPr>
          <w:rFonts w:ascii="Times New Roman" w:hAnsi="Times New Roman" w:cs="Times New Roman"/>
          <w:sz w:val="22"/>
          <w:szCs w:val="22"/>
        </w:rPr>
        <w:t>arunkiem przystąpienia oferenta do przetargu jest złożenie w terminie oferty zgodnej z wymaganiami określonymi w warunkach przetargu</w:t>
      </w:r>
      <w:r>
        <w:rPr>
          <w:rFonts w:ascii="Times New Roman" w:hAnsi="Times New Roman" w:cs="Times New Roman"/>
          <w:sz w:val="22"/>
          <w:szCs w:val="22"/>
        </w:rPr>
        <w:t>.</w:t>
      </w:r>
    </w:p>
    <w:p w14:paraId="27A696F6" w14:textId="77777777" w:rsidR="001761A3" w:rsidRPr="001761A3" w:rsidRDefault="001761A3" w:rsidP="001761A3">
      <w:pPr>
        <w:spacing w:after="160" w:line="259" w:lineRule="auto"/>
        <w:ind w:left="720"/>
        <w:contextualSpacing/>
        <w:jc w:val="both"/>
        <w:rPr>
          <w:rFonts w:ascii="Times New Roman" w:eastAsiaTheme="minorHAnsi" w:hAnsi="Times New Roman" w:cs="Times New Roman"/>
          <w:sz w:val="22"/>
          <w:szCs w:val="22"/>
          <w:lang w:eastAsia="en-US"/>
        </w:rPr>
      </w:pPr>
    </w:p>
    <w:p w14:paraId="67835216"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6</w:t>
      </w:r>
    </w:p>
    <w:p w14:paraId="33F10976"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Oferta</w:t>
      </w:r>
    </w:p>
    <w:p w14:paraId="4104BAD3" w14:textId="77777777"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Każdy z Oferentów może złożyć tylko jedną Ofertę.</w:t>
      </w:r>
    </w:p>
    <w:p w14:paraId="6D800B03" w14:textId="7CE37043" w:rsidR="006E1986"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Oferent zobowiązany jest do złożenia Oferty pisemnie i w języku polskim. </w:t>
      </w:r>
    </w:p>
    <w:p w14:paraId="5E182A61" w14:textId="77777777" w:rsidR="00675D68" w:rsidRPr="00E07918" w:rsidRDefault="00675D68" w:rsidP="00675D68">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Oferta zawiera w szczególności:</w:t>
      </w:r>
    </w:p>
    <w:p w14:paraId="601EB02A" w14:textId="66B9FA2C"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 xml:space="preserve">imię, nazwisko i adres oferenta lub nazwę oraz siedzibę, jeżeli oferentem jest osoba prawna lub jednostka organizacyjna niebędąca osobą prawną, którym ustawa przyznaje zdolność prawną, </w:t>
      </w:r>
    </w:p>
    <w:p w14:paraId="14592ECD" w14:textId="77777777"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datę sporządzenia oferty,</w:t>
      </w:r>
    </w:p>
    <w:p w14:paraId="0F587301" w14:textId="3205477C"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oświadczenie, że oferent zapoznał się z warunkami przetargu i przyjmuje te warunki bez zastrzeżeń,</w:t>
      </w:r>
    </w:p>
    <w:p w14:paraId="4F40A2A3" w14:textId="546688D8"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oświadczenie oferenta dotyczące przesłanek wykluczenia z przetargu</w:t>
      </w:r>
      <w:r w:rsidR="007D42CE" w:rsidRPr="00E07918">
        <w:rPr>
          <w:rFonts w:ascii="Times New Roman" w:eastAsiaTheme="minorHAnsi" w:hAnsi="Times New Roman" w:cs="Times New Roman"/>
          <w:sz w:val="22"/>
          <w:szCs w:val="22"/>
          <w:lang w:eastAsia="en-US"/>
        </w:rPr>
        <w:t>,</w:t>
      </w:r>
    </w:p>
    <w:p w14:paraId="50547E0F" w14:textId="1F294F19"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oświadczenie, że oferent zapoznał się z wzorem umowy i przyjmuje określone w niej warunki bez zastrzeżeń</w:t>
      </w:r>
      <w:r w:rsidR="007D42CE" w:rsidRPr="00E07918">
        <w:rPr>
          <w:rFonts w:ascii="Times New Roman" w:eastAsiaTheme="minorHAnsi" w:hAnsi="Times New Roman" w:cs="Times New Roman"/>
          <w:sz w:val="22"/>
          <w:szCs w:val="22"/>
          <w:lang w:eastAsia="en-US"/>
        </w:rPr>
        <w:t>,</w:t>
      </w:r>
    </w:p>
    <w:p w14:paraId="5474DCBD" w14:textId="0ECC3BBD"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oferowaną stawka czynszu najmu netto. Oferowana stawka czynszu najmu nie może być niższa od stawki minimalnej określonej w ogłoszeniu o przetargu</w:t>
      </w:r>
      <w:r w:rsidR="007D42CE" w:rsidRPr="00E07918">
        <w:rPr>
          <w:rFonts w:ascii="Times New Roman" w:eastAsiaTheme="minorHAnsi" w:hAnsi="Times New Roman" w:cs="Times New Roman"/>
          <w:sz w:val="22"/>
          <w:szCs w:val="22"/>
          <w:lang w:eastAsia="en-US"/>
        </w:rPr>
        <w:t>,</w:t>
      </w:r>
    </w:p>
    <w:p w14:paraId="22452FF4" w14:textId="56068E56" w:rsidR="00675D68" w:rsidRPr="00E07918" w:rsidRDefault="00675D68" w:rsidP="00675D68">
      <w:pPr>
        <w:numPr>
          <w:ilvl w:val="1"/>
          <w:numId w:val="5"/>
        </w:numPr>
        <w:spacing w:after="160" w:line="259" w:lineRule="auto"/>
        <w:contextualSpacing/>
        <w:jc w:val="both"/>
        <w:rPr>
          <w:rFonts w:ascii="Times New Roman" w:eastAsiaTheme="minorHAnsi" w:hAnsi="Times New Roman" w:cs="Times New Roman"/>
          <w:sz w:val="22"/>
          <w:szCs w:val="22"/>
          <w:lang w:eastAsia="en-US"/>
        </w:rPr>
      </w:pPr>
      <w:r w:rsidRPr="00E07918">
        <w:rPr>
          <w:rFonts w:ascii="Times New Roman" w:eastAsiaTheme="minorHAnsi" w:hAnsi="Times New Roman" w:cs="Times New Roman"/>
          <w:sz w:val="22"/>
          <w:szCs w:val="22"/>
          <w:lang w:eastAsia="en-US"/>
        </w:rPr>
        <w:t xml:space="preserve">oświadczenie, że nie jest prowadzone wobec Oferenta postępowanie egzekucyjne, upadłościowe, układowe oraz, że nie została ogłoszona upadłość lub likwidacja </w:t>
      </w:r>
    </w:p>
    <w:p w14:paraId="534D6FB1" w14:textId="77777777" w:rsidR="00675D68" w:rsidRPr="00675D68" w:rsidRDefault="00675D68" w:rsidP="00675D68">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675D68">
        <w:rPr>
          <w:rFonts w:ascii="Times New Roman" w:eastAsiaTheme="minorHAnsi" w:hAnsi="Times New Roman" w:cs="Times New Roman"/>
          <w:sz w:val="22"/>
          <w:szCs w:val="22"/>
          <w:lang w:eastAsia="en-US"/>
        </w:rPr>
        <w:t xml:space="preserve">Wzór umowy stanowi załącznik do niniejszego Regulaminu. </w:t>
      </w:r>
    </w:p>
    <w:p w14:paraId="3678C591" w14:textId="5005E896" w:rsidR="00675D68" w:rsidRPr="00675D68" w:rsidRDefault="00675D68" w:rsidP="00675D68">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675D68">
        <w:rPr>
          <w:rFonts w:ascii="Times New Roman" w:eastAsiaTheme="minorHAnsi" w:hAnsi="Times New Roman" w:cs="Times New Roman"/>
          <w:sz w:val="22"/>
          <w:szCs w:val="22"/>
          <w:lang w:eastAsia="en-US"/>
        </w:rPr>
        <w:t>Oferta wraz z załącznikami winna być podpisana przez osoby upoważnione do reprezentacji oferenta.</w:t>
      </w:r>
    </w:p>
    <w:p w14:paraId="6433748A" w14:textId="5EE8E97D"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Do Oferty należy załączyć dodatkowo</w:t>
      </w:r>
      <w:r w:rsidR="00E07918">
        <w:rPr>
          <w:rFonts w:ascii="Times New Roman" w:eastAsiaTheme="minorHAnsi" w:hAnsi="Times New Roman" w:cs="Times New Roman"/>
          <w:sz w:val="22"/>
          <w:szCs w:val="22"/>
          <w:lang w:eastAsia="en-US"/>
        </w:rPr>
        <w:t xml:space="preserve"> </w:t>
      </w:r>
      <w:r w:rsidR="00E07918" w:rsidRPr="00E07918">
        <w:rPr>
          <w:rFonts w:ascii="Times New Roman" w:eastAsiaTheme="minorHAnsi" w:hAnsi="Times New Roman" w:cs="Times New Roman"/>
          <w:i/>
          <w:iCs/>
          <w:sz w:val="22"/>
          <w:szCs w:val="22"/>
          <w:u w:val="single"/>
          <w:lang w:eastAsia="en-US"/>
        </w:rPr>
        <w:t>jeżeli dotyczy</w:t>
      </w:r>
      <w:r w:rsidRPr="008C16D8">
        <w:rPr>
          <w:rFonts w:ascii="Times New Roman" w:eastAsiaTheme="minorHAnsi" w:hAnsi="Times New Roman" w:cs="Times New Roman"/>
          <w:sz w:val="22"/>
          <w:szCs w:val="22"/>
          <w:lang w:eastAsia="en-US"/>
        </w:rPr>
        <w:t xml:space="preserve">: </w:t>
      </w:r>
    </w:p>
    <w:p w14:paraId="250AB51D" w14:textId="2B8D2F75" w:rsidR="006E1986" w:rsidRPr="008C16D8" w:rsidRDefault="006E1986" w:rsidP="00273E6F">
      <w:pPr>
        <w:numPr>
          <w:ilvl w:val="0"/>
          <w:numId w:val="6"/>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 przypadku przedsiębiorców – aktualny </w:t>
      </w:r>
      <w:r w:rsidR="000A20F6">
        <w:rPr>
          <w:rFonts w:ascii="Times New Roman" w:eastAsiaTheme="minorHAnsi" w:hAnsi="Times New Roman" w:cs="Times New Roman"/>
          <w:sz w:val="22"/>
          <w:szCs w:val="22"/>
          <w:lang w:eastAsia="en-US"/>
        </w:rPr>
        <w:t>dokument potwierdzający wpis do</w:t>
      </w:r>
      <w:r w:rsidRPr="008C16D8">
        <w:rPr>
          <w:rFonts w:ascii="Times New Roman" w:eastAsiaTheme="minorHAnsi" w:hAnsi="Times New Roman" w:cs="Times New Roman"/>
          <w:sz w:val="22"/>
          <w:szCs w:val="22"/>
          <w:lang w:eastAsia="en-US"/>
        </w:rPr>
        <w:t xml:space="preserve"> Krajowego Rejestru Sądowego </w:t>
      </w:r>
      <w:r w:rsidR="000A20F6">
        <w:rPr>
          <w:rFonts w:ascii="Times New Roman" w:eastAsiaTheme="minorHAnsi" w:hAnsi="Times New Roman" w:cs="Times New Roman"/>
          <w:sz w:val="22"/>
          <w:szCs w:val="22"/>
          <w:lang w:eastAsia="en-US"/>
        </w:rPr>
        <w:t xml:space="preserve"> albo </w:t>
      </w:r>
      <w:r w:rsidR="000A20F6" w:rsidRPr="007D42CE">
        <w:rPr>
          <w:rFonts w:ascii="Times New Roman" w:eastAsiaTheme="minorHAnsi" w:hAnsi="Times New Roman" w:cs="Times New Roman"/>
          <w:color w:val="000000" w:themeColor="text1"/>
          <w:sz w:val="22"/>
          <w:szCs w:val="22"/>
          <w:lang w:eastAsia="en-US"/>
        </w:rPr>
        <w:t xml:space="preserve">Centralnej Ewidencji i Informacji o Działalności Gospodarczej </w:t>
      </w:r>
      <w:r w:rsidRPr="008C16D8">
        <w:rPr>
          <w:rFonts w:ascii="Times New Roman" w:eastAsiaTheme="minorHAnsi" w:hAnsi="Times New Roman" w:cs="Times New Roman"/>
          <w:sz w:val="22"/>
          <w:szCs w:val="22"/>
          <w:lang w:eastAsia="en-US"/>
        </w:rPr>
        <w:t>wystawiony nie wcześniej niż 3 miesiące przed terminem składania ofert lub w przypadku przedsiębiorców nie podlegających obowiązkowi wpisu do KRS oświadczenie, że wobec Oferenta nie jest prowadzone postępowanie egzekucyjne, upadłościowe, układowe oraz, że nie została ogłoszona jego likwidacja lub upadłość (załącznik do Regulaminu),</w:t>
      </w:r>
    </w:p>
    <w:p w14:paraId="26D2F15A" w14:textId="77777777" w:rsidR="006E1986" w:rsidRPr="008C16D8" w:rsidRDefault="006E1986" w:rsidP="00273E6F">
      <w:pPr>
        <w:numPr>
          <w:ilvl w:val="0"/>
          <w:numId w:val="6"/>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pełnomocnictwo do reprezentowania Oferenta i/lub podpisania Umowy, o ile prawo do podpisania Oferty i/lub Umowy nie wynika z innych dokumentów złożonych wraz z Ofertą. Przyjmuje się, że pełnomocnictwo do podpisania Oferty obejmuje pełnomocnictwo do poświadczenia za zgodność z oryginałem wszystkich kopii dokumentów składanych wraz z Ofertą. Składane pełnomocnictwo winno być złożone w oryginale lub w formie notarialnie poświadczonej kopii. Nie dopuszcza się potwierdzenia za zgodność z oryginałem kopii pełnomocnictwa przez pełnomocnika, któremu zostało ono udzielone.</w:t>
      </w:r>
    </w:p>
    <w:p w14:paraId="0581DF0B" w14:textId="17FB612B"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Wszystkie dokumenty, o których mowa w § 5 </w:t>
      </w:r>
      <w:r w:rsidR="004104E7">
        <w:rPr>
          <w:rFonts w:ascii="Times New Roman" w:eastAsiaTheme="minorHAnsi" w:hAnsi="Times New Roman" w:cs="Times New Roman"/>
          <w:sz w:val="22"/>
          <w:szCs w:val="22"/>
          <w:lang w:eastAsia="en-US"/>
        </w:rPr>
        <w:t xml:space="preserve">oraz </w:t>
      </w:r>
      <w:r w:rsidRPr="008C16D8">
        <w:rPr>
          <w:rFonts w:ascii="Times New Roman" w:eastAsiaTheme="minorHAnsi" w:hAnsi="Times New Roman" w:cs="Times New Roman"/>
          <w:sz w:val="22"/>
          <w:szCs w:val="22"/>
          <w:lang w:eastAsia="en-US"/>
        </w:rPr>
        <w:t>§ 6 ust. 3</w:t>
      </w:r>
      <w:r w:rsidR="000A20F6">
        <w:rPr>
          <w:rFonts w:ascii="Times New Roman" w:eastAsiaTheme="minorHAnsi" w:hAnsi="Times New Roman" w:cs="Times New Roman"/>
          <w:sz w:val="22"/>
          <w:szCs w:val="22"/>
          <w:lang w:eastAsia="en-US"/>
        </w:rPr>
        <w:t xml:space="preserve"> i ust. 6</w:t>
      </w:r>
      <w:r w:rsidRPr="008C16D8">
        <w:rPr>
          <w:rFonts w:ascii="Times New Roman" w:eastAsiaTheme="minorHAnsi" w:hAnsi="Times New Roman" w:cs="Times New Roman"/>
          <w:sz w:val="22"/>
          <w:szCs w:val="22"/>
          <w:lang w:eastAsia="en-US"/>
        </w:rPr>
        <w:t xml:space="preserve"> mogą być złożone w oryginale lub kopii poświadczonej za zgodność z oryginałem przez Oferenta za wyjątkiem pełnomocnictwa, o którym mowa w § 6 ust. </w:t>
      </w:r>
      <w:r w:rsidR="000A20F6">
        <w:rPr>
          <w:rFonts w:ascii="Times New Roman" w:eastAsiaTheme="minorHAnsi" w:hAnsi="Times New Roman" w:cs="Times New Roman"/>
          <w:sz w:val="22"/>
          <w:szCs w:val="22"/>
          <w:lang w:eastAsia="en-US"/>
        </w:rPr>
        <w:t>6</w:t>
      </w:r>
      <w:r w:rsidRPr="008C16D8">
        <w:rPr>
          <w:rFonts w:ascii="Times New Roman" w:eastAsiaTheme="minorHAnsi" w:hAnsi="Times New Roman" w:cs="Times New Roman"/>
          <w:sz w:val="22"/>
          <w:szCs w:val="22"/>
          <w:lang w:eastAsia="en-US"/>
        </w:rPr>
        <w:t xml:space="preserve"> lit. b, które może zostać złożone wyłącznie w formie tam określonej.</w:t>
      </w:r>
    </w:p>
    <w:p w14:paraId="62565833" w14:textId="7BE6209D"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lastRenderedPageBreak/>
        <w:t xml:space="preserve">Oferenci, wspólnie składający ofertę, ustanawiają pełnomocnika do reprezentowania ich </w:t>
      </w:r>
      <w:r w:rsidR="004104E7">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 xml:space="preserve">w niniejszym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oraz do zawarcia umowy. Wszelka korespondencja będzie prowadzona wyłącznie z tym pełnomocnikiem.</w:t>
      </w:r>
    </w:p>
    <w:p w14:paraId="25828701" w14:textId="6D76772A" w:rsidR="006E1986" w:rsidRPr="000F7D14" w:rsidRDefault="000F7D14"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0F7D14">
        <w:rPr>
          <w:rFonts w:ascii="Times New Roman" w:eastAsiaTheme="minorHAnsi" w:hAnsi="Times New Roman" w:cs="Times New Roman"/>
          <w:sz w:val="22"/>
          <w:szCs w:val="22"/>
          <w:lang w:eastAsia="en-US"/>
        </w:rPr>
        <w:t xml:space="preserve">Organizator może żądać od </w:t>
      </w:r>
      <w:r w:rsidR="006E1986" w:rsidRPr="000F7D14">
        <w:rPr>
          <w:rFonts w:ascii="Times New Roman" w:eastAsiaTheme="minorHAnsi" w:hAnsi="Times New Roman" w:cs="Times New Roman"/>
          <w:sz w:val="22"/>
          <w:szCs w:val="22"/>
          <w:lang w:eastAsia="en-US"/>
        </w:rPr>
        <w:t>Oferen</w:t>
      </w:r>
      <w:r w:rsidRPr="000F7D14">
        <w:rPr>
          <w:rFonts w:ascii="Times New Roman" w:eastAsiaTheme="minorHAnsi" w:hAnsi="Times New Roman" w:cs="Times New Roman"/>
          <w:sz w:val="22"/>
          <w:szCs w:val="22"/>
          <w:lang w:eastAsia="en-US"/>
        </w:rPr>
        <w:t>tów</w:t>
      </w:r>
      <w:r w:rsidR="006E1986" w:rsidRPr="000F7D14">
        <w:rPr>
          <w:rFonts w:ascii="Times New Roman" w:eastAsiaTheme="minorHAnsi" w:hAnsi="Times New Roman" w:cs="Times New Roman"/>
          <w:sz w:val="22"/>
          <w:szCs w:val="22"/>
          <w:lang w:eastAsia="en-US"/>
        </w:rPr>
        <w:t xml:space="preserve"> wspólnie składający ofertę, których Oferta zostanie uznana za najkorzystniejszą, przed podpisaniem umowy najmu, umow</w:t>
      </w:r>
      <w:r w:rsidRPr="000F7D14">
        <w:rPr>
          <w:rFonts w:ascii="Times New Roman" w:eastAsiaTheme="minorHAnsi" w:hAnsi="Times New Roman" w:cs="Times New Roman"/>
          <w:sz w:val="22"/>
          <w:szCs w:val="22"/>
          <w:lang w:eastAsia="en-US"/>
        </w:rPr>
        <w:t>y</w:t>
      </w:r>
      <w:r w:rsidR="006E1986" w:rsidRPr="000F7D14">
        <w:rPr>
          <w:rFonts w:ascii="Times New Roman" w:eastAsiaTheme="minorHAnsi" w:hAnsi="Times New Roman" w:cs="Times New Roman"/>
          <w:sz w:val="22"/>
          <w:szCs w:val="22"/>
          <w:lang w:eastAsia="en-US"/>
        </w:rPr>
        <w:t xml:space="preserve"> regulując</w:t>
      </w:r>
      <w:r w:rsidRPr="000F7D14">
        <w:rPr>
          <w:rFonts w:ascii="Times New Roman" w:eastAsiaTheme="minorHAnsi" w:hAnsi="Times New Roman" w:cs="Times New Roman"/>
          <w:sz w:val="22"/>
          <w:szCs w:val="22"/>
          <w:lang w:eastAsia="en-US"/>
        </w:rPr>
        <w:t>ej</w:t>
      </w:r>
      <w:r w:rsidR="006E1986" w:rsidRPr="000F7D14">
        <w:rPr>
          <w:rFonts w:ascii="Times New Roman" w:eastAsiaTheme="minorHAnsi" w:hAnsi="Times New Roman" w:cs="Times New Roman"/>
          <w:sz w:val="22"/>
          <w:szCs w:val="22"/>
          <w:lang w:eastAsia="en-US"/>
        </w:rPr>
        <w:t xml:space="preserve"> współpracę, zawierającą </w:t>
      </w:r>
      <w:r w:rsidRPr="000F7D14">
        <w:rPr>
          <w:rFonts w:ascii="Times New Roman" w:eastAsiaTheme="minorHAnsi" w:hAnsi="Times New Roman" w:cs="Times New Roman"/>
          <w:sz w:val="22"/>
          <w:szCs w:val="22"/>
          <w:lang w:eastAsia="en-US"/>
        </w:rPr>
        <w:t xml:space="preserve"> tych Oferentów.</w:t>
      </w:r>
      <w:r>
        <w:rPr>
          <w:rFonts w:ascii="Times New Roman" w:eastAsiaTheme="minorHAnsi" w:hAnsi="Times New Roman" w:cs="Times New Roman"/>
          <w:sz w:val="22"/>
          <w:szCs w:val="22"/>
          <w:lang w:eastAsia="en-US"/>
        </w:rPr>
        <w:t xml:space="preserve"> W</w:t>
      </w:r>
      <w:r w:rsidR="006E1986" w:rsidRPr="000F7D14">
        <w:rPr>
          <w:rFonts w:ascii="Times New Roman" w:eastAsiaTheme="minorHAnsi" w:hAnsi="Times New Roman" w:cs="Times New Roman"/>
          <w:sz w:val="22"/>
          <w:szCs w:val="22"/>
          <w:lang w:eastAsia="en-US"/>
        </w:rPr>
        <w:t xml:space="preserve"> swojej treści minimum następujące postanowienia: </w:t>
      </w:r>
    </w:p>
    <w:p w14:paraId="1B81E91D"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a) określenie, który z podmiotów jest upoważniony do występowania w imieniu pozostałych przy realizacji ww. zamówienia, </w:t>
      </w:r>
    </w:p>
    <w:p w14:paraId="61D8B667"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b) oznaczenie czasu trwania współpracy wykonawców wspólnie realizujących zamówienie obejmującego minimum okres realizacji przedmiotu zamówienia oraz gwarancji i rękojmi, </w:t>
      </w:r>
    </w:p>
    <w:p w14:paraId="51DA8873"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c) określenie zasad odpowiedzialności wspólników, jeśli przewidziano inne niż wynikające  powszechnie obowiązujących przepisów prawa,</w:t>
      </w:r>
    </w:p>
    <w:p w14:paraId="47B1875B"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d) zakaz zmian w umowie bez zgody Organizatora.</w:t>
      </w:r>
    </w:p>
    <w:p w14:paraId="00A29743" w14:textId="17176B82" w:rsidR="006E1986" w:rsidRPr="008C16D8" w:rsidRDefault="000F7D14" w:rsidP="000F7D14">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0F7D14">
        <w:rPr>
          <w:rFonts w:ascii="Times New Roman" w:eastAsiaTheme="minorHAnsi" w:hAnsi="Times New Roman" w:cs="Times New Roman"/>
          <w:sz w:val="22"/>
          <w:szCs w:val="22"/>
          <w:lang w:eastAsia="en-US"/>
        </w:rPr>
        <w:t>Oznakowanie koperty zawierającej ofertę zawiera</w:t>
      </w:r>
      <w:r w:rsidR="006E1986" w:rsidRPr="008C16D8">
        <w:rPr>
          <w:rFonts w:ascii="Times New Roman" w:eastAsiaTheme="minorHAnsi" w:hAnsi="Times New Roman" w:cs="Times New Roman"/>
          <w:sz w:val="22"/>
          <w:szCs w:val="22"/>
          <w:lang w:eastAsia="en-US"/>
        </w:rPr>
        <w:t>:</w:t>
      </w:r>
    </w:p>
    <w:p w14:paraId="7E5339C5" w14:textId="4ABFBA12" w:rsidR="000F7D14" w:rsidRPr="000F7D14" w:rsidRDefault="000F7D14" w:rsidP="00273E6F">
      <w:pPr>
        <w:ind w:left="1434" w:hanging="357"/>
        <w:jc w:val="both"/>
        <w:rPr>
          <w:rFonts w:ascii="Times New Roman" w:eastAsiaTheme="minorHAnsi" w:hAnsi="Times New Roman" w:cs="Times New Roman"/>
          <w:bCs/>
          <w:sz w:val="22"/>
          <w:szCs w:val="22"/>
          <w:lang w:eastAsia="en-US"/>
        </w:rPr>
      </w:pPr>
      <w:r w:rsidRPr="000F7D14">
        <w:rPr>
          <w:rFonts w:ascii="Times New Roman" w:eastAsiaTheme="minorHAnsi" w:hAnsi="Times New Roman" w:cs="Times New Roman"/>
          <w:bCs/>
          <w:sz w:val="22"/>
          <w:szCs w:val="22"/>
          <w:lang w:eastAsia="en-US"/>
        </w:rPr>
        <w:t>1)</w:t>
      </w:r>
      <w:r w:rsidRPr="000F7D14">
        <w:rPr>
          <w:rFonts w:ascii="Times New Roman" w:eastAsiaTheme="minorHAnsi" w:hAnsi="Times New Roman" w:cs="Times New Roman"/>
          <w:bCs/>
          <w:sz w:val="22"/>
          <w:szCs w:val="22"/>
          <w:lang w:eastAsia="en-US"/>
        </w:rPr>
        <w:tab/>
        <w:t xml:space="preserve"> nazwę i adres RCNT,</w:t>
      </w:r>
    </w:p>
    <w:p w14:paraId="41E950F9" w14:textId="77777777" w:rsidR="0056548F" w:rsidRDefault="000F7D14" w:rsidP="00273E6F">
      <w:pPr>
        <w:ind w:left="1434" w:hanging="357"/>
        <w:jc w:val="both"/>
        <w:rPr>
          <w:rFonts w:ascii="Times New Roman" w:eastAsiaTheme="minorHAnsi" w:hAnsi="Times New Roman" w:cs="Times New Roman"/>
          <w:bCs/>
          <w:sz w:val="22"/>
          <w:szCs w:val="22"/>
          <w:lang w:eastAsia="en-US"/>
        </w:rPr>
      </w:pPr>
      <w:r w:rsidRPr="000F7D14">
        <w:rPr>
          <w:rFonts w:ascii="Times New Roman" w:eastAsiaTheme="minorHAnsi" w:hAnsi="Times New Roman" w:cs="Times New Roman"/>
          <w:bCs/>
          <w:sz w:val="22"/>
          <w:szCs w:val="22"/>
          <w:lang w:eastAsia="en-US"/>
        </w:rPr>
        <w:t>2)</w:t>
      </w:r>
      <w:r w:rsidRPr="000F7D14">
        <w:rPr>
          <w:rFonts w:ascii="Times New Roman" w:eastAsiaTheme="minorHAnsi" w:hAnsi="Times New Roman" w:cs="Times New Roman"/>
          <w:bCs/>
          <w:sz w:val="22"/>
          <w:szCs w:val="22"/>
          <w:lang w:eastAsia="en-US"/>
        </w:rPr>
        <w:tab/>
        <w:t>nazwę, adres i numer telefonu oferenta, umożliwiające dalszą korespondencję z nim lub zwrot nieotwartej oferty.</w:t>
      </w:r>
    </w:p>
    <w:p w14:paraId="254637F4" w14:textId="560A67F6" w:rsidR="000F7D14" w:rsidRPr="00AC287A" w:rsidRDefault="000F7D14" w:rsidP="0056548F">
      <w:pPr>
        <w:ind w:left="714" w:hanging="357"/>
        <w:jc w:val="both"/>
        <w:rPr>
          <w:rFonts w:ascii="Times New Roman" w:eastAsiaTheme="minorHAnsi" w:hAnsi="Times New Roman" w:cs="Times New Roman"/>
          <w:bCs/>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1</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Cs/>
          <w:color w:val="000000" w:themeColor="text1"/>
          <w:sz w:val="22"/>
          <w:szCs w:val="22"/>
          <w:lang w:eastAsia="en-US"/>
        </w:rPr>
        <w:tab/>
      </w:r>
      <w:r w:rsidRPr="007D42CE">
        <w:rPr>
          <w:rFonts w:ascii="Times New Roman" w:eastAsiaTheme="minorHAnsi" w:hAnsi="Times New Roman" w:cs="Times New Roman"/>
          <w:b/>
          <w:color w:val="000000" w:themeColor="text1"/>
          <w:sz w:val="22"/>
          <w:szCs w:val="22"/>
          <w:lang w:eastAsia="en-US"/>
        </w:rPr>
        <w:t xml:space="preserve">Koperta zawierająca ofertę wraz z załącznikami powinna być zamknięta i opatrzona dopiskiem ,,Nie otwierać” oraz  „Przetarg dotyczy najmu </w:t>
      </w:r>
      <w:r w:rsidR="00A17C82" w:rsidRPr="007D42CE">
        <w:rPr>
          <w:rFonts w:ascii="Times New Roman" w:eastAsiaTheme="minorHAnsi" w:hAnsi="Times New Roman" w:cs="Times New Roman"/>
          <w:b/>
          <w:color w:val="000000" w:themeColor="text1"/>
          <w:sz w:val="22"/>
          <w:szCs w:val="22"/>
          <w:lang w:eastAsia="en-US"/>
        </w:rPr>
        <w:t xml:space="preserve">lokalu o </w:t>
      </w:r>
      <w:r w:rsidRPr="007D42CE">
        <w:rPr>
          <w:rFonts w:ascii="Times New Roman" w:eastAsiaTheme="minorHAnsi" w:hAnsi="Times New Roman" w:cs="Times New Roman"/>
          <w:b/>
          <w:color w:val="000000" w:themeColor="text1"/>
          <w:sz w:val="22"/>
          <w:szCs w:val="22"/>
          <w:lang w:eastAsia="en-US"/>
        </w:rPr>
        <w:t>pow.</w:t>
      </w:r>
      <w:r w:rsidR="009F55BC" w:rsidRPr="007D42CE">
        <w:rPr>
          <w:rFonts w:ascii="Times New Roman" w:eastAsiaTheme="minorHAnsi" w:hAnsi="Times New Roman" w:cs="Times New Roman"/>
          <w:b/>
          <w:color w:val="000000" w:themeColor="text1"/>
          <w:sz w:val="22"/>
          <w:szCs w:val="22"/>
          <w:lang w:eastAsia="en-US"/>
        </w:rPr>
        <w:t xml:space="preserve"> </w:t>
      </w:r>
      <w:r w:rsidR="007D42CE" w:rsidRPr="007D42CE">
        <w:rPr>
          <w:rFonts w:ascii="Times New Roman" w:eastAsiaTheme="minorHAnsi" w:hAnsi="Times New Roman" w:cs="Times New Roman"/>
          <w:b/>
          <w:color w:val="000000" w:themeColor="text1"/>
          <w:sz w:val="22"/>
          <w:szCs w:val="22"/>
          <w:lang w:eastAsia="en-US"/>
        </w:rPr>
        <w:t>42,50</w:t>
      </w:r>
      <w:r w:rsidRPr="007D42CE">
        <w:rPr>
          <w:rFonts w:ascii="Times New Roman" w:eastAsiaTheme="minorHAnsi" w:hAnsi="Times New Roman" w:cs="Times New Roman"/>
          <w:b/>
          <w:color w:val="000000" w:themeColor="text1"/>
          <w:sz w:val="22"/>
          <w:szCs w:val="22"/>
          <w:lang w:eastAsia="en-US"/>
        </w:rPr>
        <w:t xml:space="preserve"> m</w:t>
      </w:r>
      <w:r w:rsidR="009F55BC" w:rsidRPr="007D42CE">
        <w:rPr>
          <w:rFonts w:ascii="Times New Roman" w:eastAsiaTheme="minorHAnsi" w:hAnsi="Times New Roman" w:cs="Times New Roman"/>
          <w:b/>
          <w:color w:val="000000" w:themeColor="text1"/>
          <w:sz w:val="22"/>
          <w:szCs w:val="22"/>
          <w:vertAlign w:val="superscript"/>
          <w:lang w:eastAsia="en-US"/>
        </w:rPr>
        <w:t>2</w:t>
      </w:r>
      <w:r w:rsidRPr="00AC287A">
        <w:rPr>
          <w:rFonts w:ascii="Times New Roman" w:eastAsiaTheme="minorHAnsi" w:hAnsi="Times New Roman" w:cs="Times New Roman"/>
          <w:b/>
          <w:sz w:val="22"/>
          <w:szCs w:val="22"/>
          <w:lang w:eastAsia="en-US"/>
        </w:rPr>
        <w:t xml:space="preserve">” </w:t>
      </w:r>
      <w:r w:rsidR="00E50DD0" w:rsidRPr="00AC287A">
        <w:rPr>
          <w:rFonts w:ascii="Times New Roman" w:eastAsiaTheme="minorHAnsi" w:hAnsi="Times New Roman" w:cs="Times New Roman"/>
          <w:b/>
          <w:sz w:val="22"/>
          <w:szCs w:val="22"/>
          <w:lang w:eastAsia="en-US"/>
        </w:rPr>
        <w:t>Nr sprawy DZP.III.262.1.3.2025</w:t>
      </w:r>
    </w:p>
    <w:p w14:paraId="11DD5081" w14:textId="46EE053A" w:rsidR="000F7D14" w:rsidRPr="007D42CE"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2</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
          <w:color w:val="000000" w:themeColor="text1"/>
          <w:sz w:val="22"/>
          <w:szCs w:val="22"/>
          <w:lang w:eastAsia="en-US"/>
        </w:rPr>
        <w:tab/>
      </w:r>
      <w:r w:rsidRPr="007D42CE">
        <w:rPr>
          <w:rFonts w:ascii="Times New Roman" w:eastAsiaTheme="minorHAnsi" w:hAnsi="Times New Roman" w:cs="Times New Roman"/>
          <w:bCs/>
          <w:color w:val="000000" w:themeColor="text1"/>
          <w:sz w:val="22"/>
          <w:szCs w:val="22"/>
          <w:lang w:eastAsia="en-US"/>
        </w:rPr>
        <w:t xml:space="preserve">Jeżeli koperta zawierająca ofertę nie będzie odpowiednio oznakowana i zamknięta, </w:t>
      </w:r>
      <w:r w:rsidR="0056548F" w:rsidRPr="007D42CE">
        <w:rPr>
          <w:rFonts w:ascii="Times New Roman" w:eastAsiaTheme="minorHAnsi" w:hAnsi="Times New Roman" w:cs="Times New Roman"/>
          <w:bCs/>
          <w:color w:val="000000" w:themeColor="text1"/>
          <w:sz w:val="22"/>
          <w:szCs w:val="22"/>
          <w:lang w:eastAsia="en-US"/>
        </w:rPr>
        <w:t>RCNT</w:t>
      </w:r>
      <w:r w:rsidRPr="007D42CE">
        <w:rPr>
          <w:rFonts w:ascii="Times New Roman" w:eastAsiaTheme="minorHAnsi" w:hAnsi="Times New Roman" w:cs="Times New Roman"/>
          <w:bCs/>
          <w:color w:val="000000" w:themeColor="text1"/>
          <w:sz w:val="22"/>
          <w:szCs w:val="22"/>
          <w:lang w:eastAsia="en-US"/>
        </w:rPr>
        <w:t xml:space="preserve"> nie bierze odpowiedzialności za jej prawidłowe skierowanie lub przedwczesne otwarcie.</w:t>
      </w:r>
    </w:p>
    <w:p w14:paraId="72661590" w14:textId="4A7F0667" w:rsidR="000F7D14" w:rsidRPr="007D42CE"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3</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Cs/>
          <w:color w:val="000000" w:themeColor="text1"/>
          <w:sz w:val="22"/>
          <w:szCs w:val="22"/>
          <w:lang w:eastAsia="en-US"/>
        </w:rPr>
        <w:tab/>
        <w:t>Oferty niespełniające wymagań określonych w warunkach przetargu będą odrzucone.</w:t>
      </w:r>
    </w:p>
    <w:p w14:paraId="51563810" w14:textId="65D2F6DB" w:rsidR="000F7D14" w:rsidRPr="007D42CE"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4</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Cs/>
          <w:color w:val="000000" w:themeColor="text1"/>
          <w:sz w:val="22"/>
          <w:szCs w:val="22"/>
          <w:lang w:eastAsia="en-US"/>
        </w:rPr>
        <w:tab/>
        <w:t>Oferta dostarczona po wyznaczonym przez organizatora przetargu terminie zostanie zwrócona oferentowi bez otwierania.</w:t>
      </w:r>
    </w:p>
    <w:p w14:paraId="73B1964D" w14:textId="7F2B1627" w:rsidR="000F7D14" w:rsidRPr="007D42CE"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5</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Cs/>
          <w:color w:val="000000" w:themeColor="text1"/>
          <w:sz w:val="22"/>
          <w:szCs w:val="22"/>
          <w:lang w:eastAsia="en-US"/>
        </w:rPr>
        <w:tab/>
        <w:t>Oferent może wycofać ofertę, składając pisemne oświadczenie woli organizatorowi przetargu, nie później niż ostatniego dnia wyznaczonego do składania ofert.</w:t>
      </w:r>
    </w:p>
    <w:p w14:paraId="12F05EBB" w14:textId="79265166" w:rsidR="000F7D14" w:rsidRPr="007D42CE" w:rsidRDefault="000F7D14" w:rsidP="0056548F">
      <w:pPr>
        <w:ind w:left="714" w:hanging="357"/>
        <w:jc w:val="both"/>
        <w:rPr>
          <w:rFonts w:ascii="Times New Roman" w:eastAsiaTheme="minorHAnsi" w:hAnsi="Times New Roman" w:cs="Times New Roman"/>
          <w:b/>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w:t>
      </w:r>
      <w:r w:rsidR="0056548F" w:rsidRPr="007D42CE">
        <w:rPr>
          <w:rFonts w:ascii="Times New Roman" w:eastAsiaTheme="minorHAnsi" w:hAnsi="Times New Roman" w:cs="Times New Roman"/>
          <w:bCs/>
          <w:color w:val="000000" w:themeColor="text1"/>
          <w:sz w:val="22"/>
          <w:szCs w:val="22"/>
          <w:lang w:eastAsia="en-US"/>
        </w:rPr>
        <w:t>6</w:t>
      </w:r>
      <w:r w:rsidRPr="007D42CE">
        <w:rPr>
          <w:rFonts w:ascii="Times New Roman" w:eastAsiaTheme="minorHAnsi" w:hAnsi="Times New Roman" w:cs="Times New Roman"/>
          <w:bCs/>
          <w:color w:val="000000" w:themeColor="text1"/>
          <w:sz w:val="22"/>
          <w:szCs w:val="22"/>
          <w:lang w:eastAsia="en-US"/>
        </w:rPr>
        <w:t>.</w:t>
      </w:r>
      <w:r w:rsidRPr="007D42CE">
        <w:rPr>
          <w:rFonts w:ascii="Times New Roman" w:eastAsiaTheme="minorHAnsi" w:hAnsi="Times New Roman" w:cs="Times New Roman"/>
          <w:bCs/>
          <w:color w:val="000000" w:themeColor="text1"/>
          <w:sz w:val="22"/>
          <w:szCs w:val="22"/>
          <w:lang w:eastAsia="en-US"/>
        </w:rPr>
        <w:tab/>
        <w:t>Wycofanie oferty po terminie, o którym mowa w ust. 1</w:t>
      </w:r>
      <w:r w:rsidR="0056548F" w:rsidRPr="007D42CE">
        <w:rPr>
          <w:rFonts w:ascii="Times New Roman" w:eastAsiaTheme="minorHAnsi" w:hAnsi="Times New Roman" w:cs="Times New Roman"/>
          <w:bCs/>
          <w:color w:val="000000" w:themeColor="text1"/>
          <w:sz w:val="22"/>
          <w:szCs w:val="22"/>
          <w:lang w:eastAsia="en-US"/>
        </w:rPr>
        <w:t>5</w:t>
      </w:r>
      <w:r w:rsidRPr="007D42CE">
        <w:rPr>
          <w:rFonts w:ascii="Times New Roman" w:eastAsiaTheme="minorHAnsi" w:hAnsi="Times New Roman" w:cs="Times New Roman"/>
          <w:bCs/>
          <w:color w:val="000000" w:themeColor="text1"/>
          <w:sz w:val="22"/>
          <w:szCs w:val="22"/>
          <w:lang w:eastAsia="en-US"/>
        </w:rPr>
        <w:t xml:space="preserve"> nie jest możliwe</w:t>
      </w:r>
      <w:r w:rsidRPr="007D42CE">
        <w:rPr>
          <w:rFonts w:ascii="Times New Roman" w:eastAsiaTheme="minorHAnsi" w:hAnsi="Times New Roman" w:cs="Times New Roman"/>
          <w:b/>
          <w:color w:val="000000" w:themeColor="text1"/>
          <w:sz w:val="22"/>
          <w:szCs w:val="22"/>
          <w:lang w:eastAsia="en-US"/>
        </w:rPr>
        <w:t>.</w:t>
      </w:r>
    </w:p>
    <w:p w14:paraId="12B64E79" w14:textId="126C4C3D" w:rsidR="00273E6F" w:rsidRPr="007D42CE" w:rsidRDefault="00273E6F" w:rsidP="00273E6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17</w:t>
      </w:r>
      <w:r w:rsidRPr="007D42CE">
        <w:rPr>
          <w:rFonts w:ascii="Times New Roman" w:eastAsiaTheme="minorHAnsi" w:hAnsi="Times New Roman" w:cs="Times New Roman"/>
          <w:b/>
          <w:color w:val="000000" w:themeColor="text1"/>
          <w:sz w:val="22"/>
          <w:szCs w:val="22"/>
          <w:lang w:eastAsia="en-US"/>
        </w:rPr>
        <w:t>.</w:t>
      </w:r>
      <w:r w:rsidRPr="007D42CE">
        <w:rPr>
          <w:rFonts w:ascii="Times New Roman" w:eastAsiaTheme="minorHAnsi" w:hAnsi="Times New Roman" w:cs="Times New Roman"/>
          <w:b/>
          <w:color w:val="000000" w:themeColor="text1"/>
          <w:sz w:val="22"/>
          <w:szCs w:val="22"/>
          <w:lang w:eastAsia="en-US"/>
        </w:rPr>
        <w:tab/>
      </w:r>
      <w:r w:rsidRPr="007D42CE">
        <w:rPr>
          <w:rFonts w:ascii="Times New Roman" w:eastAsiaTheme="minorHAnsi" w:hAnsi="Times New Roman" w:cs="Times New Roman"/>
          <w:bCs/>
          <w:color w:val="000000" w:themeColor="text1"/>
          <w:sz w:val="22"/>
          <w:szCs w:val="22"/>
          <w:lang w:eastAsia="en-US"/>
        </w:rPr>
        <w:t>Zapytania oferentów mające istotny wpływ na prawidłowe sporządzenie oferty mogą być przedstawione RCNT jedynie w formie pisemnej, najpóźniej na 4 dni przed upływem pierwotnego terminu wyznaczonego do składania ofert.</w:t>
      </w:r>
    </w:p>
    <w:p w14:paraId="6A3D3A6D" w14:textId="4FBA5F08" w:rsidR="00273E6F" w:rsidRPr="007D42CE" w:rsidRDefault="00273E6F" w:rsidP="00273E6F">
      <w:pPr>
        <w:ind w:left="714" w:hanging="357"/>
        <w:jc w:val="both"/>
        <w:rPr>
          <w:rFonts w:ascii="Times New Roman" w:eastAsiaTheme="minorHAnsi" w:hAnsi="Times New Roman" w:cs="Times New Roman"/>
          <w:bCs/>
          <w:color w:val="000000" w:themeColor="text1"/>
          <w:sz w:val="22"/>
          <w:szCs w:val="22"/>
          <w:lang w:eastAsia="en-US"/>
        </w:rPr>
      </w:pPr>
      <w:r w:rsidRPr="007D42CE">
        <w:rPr>
          <w:rFonts w:ascii="Times New Roman" w:eastAsiaTheme="minorHAnsi" w:hAnsi="Times New Roman" w:cs="Times New Roman"/>
          <w:bCs/>
          <w:color w:val="000000" w:themeColor="text1"/>
          <w:sz w:val="22"/>
          <w:szCs w:val="22"/>
          <w:lang w:eastAsia="en-US"/>
        </w:rPr>
        <w:t>18.</w:t>
      </w:r>
      <w:r w:rsidRPr="007D42CE">
        <w:rPr>
          <w:rFonts w:ascii="Times New Roman" w:eastAsiaTheme="minorHAnsi" w:hAnsi="Times New Roman" w:cs="Times New Roman"/>
          <w:bCs/>
          <w:color w:val="000000" w:themeColor="text1"/>
          <w:sz w:val="22"/>
          <w:szCs w:val="22"/>
          <w:lang w:eastAsia="en-US"/>
        </w:rPr>
        <w:tab/>
        <w:t>RCNT zobowiązany jest do udzielenia niezwłocznie pisemnej odpowiedzi na pytania oferentów.</w:t>
      </w:r>
    </w:p>
    <w:p w14:paraId="59F9EE33" w14:textId="4414C1FA" w:rsidR="006E1986" w:rsidRPr="008C16D8" w:rsidRDefault="006E1986"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 uzasadnionych przypadkach, przed upływem terminu składania Ofert, Organizator może wprowadzić zmiany do Regulaminu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jeśli okaże się to konieczne. Termin składania Ofert może wówczas ulec przesunięciu o czas niezbędny do wprowadzenia zmian.</w:t>
      </w:r>
    </w:p>
    <w:p w14:paraId="6433F3EA" w14:textId="3B23F1E9" w:rsidR="006E1986" w:rsidRPr="008C16D8" w:rsidRDefault="006E1986"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Zmiany w Regulaminie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zostaną opublikowane na stronie internetowej Organizatora.</w:t>
      </w:r>
    </w:p>
    <w:p w14:paraId="38214C99" w14:textId="5B8CD11B" w:rsidR="006E1986" w:rsidRPr="008C16D8" w:rsidRDefault="007E5DDB"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Przetarg</w:t>
      </w:r>
      <w:r w:rsidR="006E1986" w:rsidRPr="008C16D8">
        <w:rPr>
          <w:rFonts w:ascii="Times New Roman" w:eastAsiaTheme="minorHAnsi" w:hAnsi="Times New Roman" w:cs="Times New Roman"/>
          <w:sz w:val="22"/>
          <w:szCs w:val="22"/>
          <w:lang w:eastAsia="en-US"/>
        </w:rPr>
        <w:t xml:space="preserve"> odbywa się, chociażby wpłynęła tylko jedna Oferta spełniająca wymogi i warunki określone w Regulaminie.</w:t>
      </w:r>
    </w:p>
    <w:p w14:paraId="390B9560"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7</w:t>
      </w:r>
    </w:p>
    <w:p w14:paraId="0C6E6656"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Termin związania Ofertą</w:t>
      </w:r>
    </w:p>
    <w:p w14:paraId="02589849" w14:textId="066F108B" w:rsidR="006E1986" w:rsidRPr="008C16D8" w:rsidRDefault="006E1986" w:rsidP="006E1986">
      <w:pPr>
        <w:numPr>
          <w:ilvl w:val="0"/>
          <w:numId w:val="7"/>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Oferent związany jest </w:t>
      </w:r>
      <w:r w:rsidRPr="007D5E81">
        <w:rPr>
          <w:rFonts w:ascii="Times New Roman" w:eastAsiaTheme="minorHAnsi" w:hAnsi="Times New Roman" w:cs="Times New Roman"/>
          <w:sz w:val="22"/>
          <w:szCs w:val="22"/>
          <w:lang w:eastAsia="en-US"/>
        </w:rPr>
        <w:t xml:space="preserve">Ofertą przez </w:t>
      </w:r>
      <w:r w:rsidR="007D42CE" w:rsidRPr="007D5E81">
        <w:rPr>
          <w:rFonts w:ascii="Times New Roman" w:eastAsiaTheme="minorHAnsi" w:hAnsi="Times New Roman" w:cs="Times New Roman"/>
          <w:b/>
          <w:sz w:val="22"/>
          <w:szCs w:val="22"/>
          <w:lang w:eastAsia="en-US"/>
        </w:rPr>
        <w:t>30</w:t>
      </w:r>
      <w:r w:rsidRPr="007D5E81">
        <w:rPr>
          <w:rFonts w:ascii="Times New Roman" w:eastAsiaTheme="minorHAnsi" w:hAnsi="Times New Roman" w:cs="Times New Roman"/>
          <w:b/>
          <w:sz w:val="22"/>
          <w:szCs w:val="22"/>
          <w:lang w:eastAsia="en-US"/>
        </w:rPr>
        <w:t xml:space="preserve"> dni</w:t>
      </w:r>
      <w:r w:rsidRPr="007D5E81">
        <w:rPr>
          <w:rFonts w:ascii="Times New Roman" w:eastAsiaTheme="minorHAnsi" w:hAnsi="Times New Roman" w:cs="Times New Roman"/>
          <w:sz w:val="22"/>
          <w:szCs w:val="22"/>
          <w:lang w:eastAsia="en-US"/>
        </w:rPr>
        <w:t xml:space="preserve"> od terminu </w:t>
      </w:r>
      <w:r w:rsidRPr="008C16D8">
        <w:rPr>
          <w:rFonts w:ascii="Times New Roman" w:eastAsiaTheme="minorHAnsi" w:hAnsi="Times New Roman" w:cs="Times New Roman"/>
          <w:sz w:val="22"/>
          <w:szCs w:val="22"/>
          <w:lang w:eastAsia="en-US"/>
        </w:rPr>
        <w:t>składania Ofert.</w:t>
      </w:r>
    </w:p>
    <w:p w14:paraId="1BD6CDFC" w14:textId="77777777" w:rsidR="006E1986" w:rsidRPr="008C16D8" w:rsidRDefault="006E1986" w:rsidP="006E1986">
      <w:pPr>
        <w:numPr>
          <w:ilvl w:val="0"/>
          <w:numId w:val="7"/>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Na wniosek Organizatora możliwe jest przedłużenie terminu związania ofertą, za uprzednią zgodą Oferenta.</w:t>
      </w:r>
    </w:p>
    <w:p w14:paraId="531309F9" w14:textId="77777777" w:rsidR="004104E7" w:rsidRDefault="004104E7" w:rsidP="006E1986">
      <w:pPr>
        <w:spacing w:after="160" w:line="259" w:lineRule="auto"/>
        <w:jc w:val="center"/>
        <w:rPr>
          <w:rFonts w:ascii="Times New Roman" w:eastAsiaTheme="minorHAnsi" w:hAnsi="Times New Roman" w:cs="Times New Roman"/>
          <w:b/>
          <w:sz w:val="22"/>
          <w:szCs w:val="22"/>
          <w:lang w:eastAsia="en-US"/>
        </w:rPr>
      </w:pPr>
    </w:p>
    <w:p w14:paraId="7249C3DD" w14:textId="77777777" w:rsidR="007D5E81" w:rsidRDefault="007D5E81" w:rsidP="006E1986">
      <w:pPr>
        <w:spacing w:after="160" w:line="259" w:lineRule="auto"/>
        <w:jc w:val="center"/>
        <w:rPr>
          <w:rFonts w:ascii="Times New Roman" w:eastAsiaTheme="minorHAnsi" w:hAnsi="Times New Roman" w:cs="Times New Roman"/>
          <w:b/>
          <w:sz w:val="22"/>
          <w:szCs w:val="22"/>
          <w:lang w:eastAsia="en-US"/>
        </w:rPr>
      </w:pPr>
    </w:p>
    <w:p w14:paraId="7E726DF8" w14:textId="77777777" w:rsidR="007D5E81" w:rsidRDefault="007D5E81" w:rsidP="006E1986">
      <w:pPr>
        <w:spacing w:after="160" w:line="259" w:lineRule="auto"/>
        <w:jc w:val="center"/>
        <w:rPr>
          <w:rFonts w:ascii="Times New Roman" w:eastAsiaTheme="minorHAnsi" w:hAnsi="Times New Roman" w:cs="Times New Roman"/>
          <w:b/>
          <w:sz w:val="22"/>
          <w:szCs w:val="22"/>
          <w:lang w:eastAsia="en-US"/>
        </w:rPr>
      </w:pPr>
    </w:p>
    <w:p w14:paraId="018B070E" w14:textId="77777777" w:rsidR="007D5E81" w:rsidRDefault="007D5E81" w:rsidP="006E1986">
      <w:pPr>
        <w:spacing w:after="160" w:line="259" w:lineRule="auto"/>
        <w:jc w:val="center"/>
        <w:rPr>
          <w:rFonts w:ascii="Times New Roman" w:eastAsiaTheme="minorHAnsi" w:hAnsi="Times New Roman" w:cs="Times New Roman"/>
          <w:b/>
          <w:sz w:val="22"/>
          <w:szCs w:val="22"/>
          <w:lang w:eastAsia="en-US"/>
        </w:rPr>
      </w:pPr>
    </w:p>
    <w:p w14:paraId="1AA90F7F" w14:textId="314F87A1"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lastRenderedPageBreak/>
        <w:t>§ 8</w:t>
      </w:r>
    </w:p>
    <w:p w14:paraId="62C44889" w14:textId="5915DAF6"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Komisja </w:t>
      </w:r>
      <w:r w:rsidR="007E5DDB">
        <w:rPr>
          <w:rFonts w:ascii="Times New Roman" w:eastAsiaTheme="minorHAnsi" w:hAnsi="Times New Roman" w:cs="Times New Roman"/>
          <w:b/>
          <w:sz w:val="22"/>
          <w:szCs w:val="22"/>
          <w:lang w:eastAsia="en-US"/>
        </w:rPr>
        <w:t>Przetargu</w:t>
      </w:r>
    </w:p>
    <w:p w14:paraId="32C40DBA" w14:textId="7D612BA9"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 xml:space="preserve">Zawarcie umowy najmu nieruchomości nastąpi w wyniku rozstrzygnięcia pisemnego przetargu organizowanego przez Dyrektora Regionalnego Centrum Naukowo-Technologicznego (zwanego dalej: Dyrektorem) na zasadach i w trybie określonym </w:t>
      </w:r>
      <w:r w:rsidRPr="007D42CE">
        <w:rPr>
          <w:rFonts w:ascii="Times New Roman" w:eastAsia="Times New Roman" w:hAnsi="Times New Roman" w:cs="Times New Roman"/>
          <w:bCs/>
          <w:color w:val="000000" w:themeColor="text1"/>
          <w:sz w:val="22"/>
          <w:szCs w:val="22"/>
        </w:rPr>
        <w:br/>
        <w:t>w niniejszym Regulaminie.</w:t>
      </w:r>
    </w:p>
    <w:p w14:paraId="264F557D" w14:textId="77777777"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Czynności związane z przygotowaniem i przeprowadzeniem przetargu wykonuje Komisja przetargowa, powołana zarządzeniem Dyrektora.</w:t>
      </w:r>
    </w:p>
    <w:p w14:paraId="4C8F753D" w14:textId="30A906BC"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 xml:space="preserve">Do przetargu powołana zostaje Komisja składająca się z przewodniczącego oraz dwóch członków będących pracownikami RCNT.  </w:t>
      </w:r>
    </w:p>
    <w:p w14:paraId="369178AB" w14:textId="77777777"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Celem przetargu jest wybór najkorzystniejszej oferty, odpowiadającej warunkom określonym w przetargu, zatwierdzonym przez Dyrektora.</w:t>
      </w:r>
    </w:p>
    <w:p w14:paraId="05CF0FA4" w14:textId="77777777"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Dyrektorowi przysługuje prawo zakończenia przetargu bez wyłonienia oferty.</w:t>
      </w:r>
    </w:p>
    <w:p w14:paraId="7397C00C" w14:textId="77777777"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 xml:space="preserve">Dyrektor może zmienić termin składania ofert oraz termin rozstrzygnięcia  przetargu. </w:t>
      </w:r>
    </w:p>
    <w:p w14:paraId="1FAF726A" w14:textId="77777777" w:rsidR="009D2881" w:rsidRPr="007D42CE"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 xml:space="preserve">Dyrektor unieważnia postępowanie w sprawie zawarcia umowy najmu nieruchomości, </w:t>
      </w:r>
      <w:r w:rsidRPr="007D42CE">
        <w:rPr>
          <w:rFonts w:ascii="Times New Roman" w:eastAsia="Times New Roman" w:hAnsi="Times New Roman" w:cs="Times New Roman"/>
          <w:bCs/>
          <w:color w:val="000000" w:themeColor="text1"/>
          <w:sz w:val="22"/>
          <w:szCs w:val="22"/>
        </w:rPr>
        <w:br/>
        <w:t>w następujących przypadkach:</w:t>
      </w:r>
    </w:p>
    <w:p w14:paraId="28C50F45" w14:textId="77777777" w:rsidR="009D2881" w:rsidRPr="007D42CE" w:rsidRDefault="009D2881" w:rsidP="00B920BD">
      <w:pPr>
        <w:ind w:left="143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1) nie wpłynęła żadna oferta;</w:t>
      </w:r>
    </w:p>
    <w:p w14:paraId="2AE79DD6" w14:textId="77777777" w:rsidR="009D2881" w:rsidRPr="007D42CE" w:rsidRDefault="009D2881" w:rsidP="00B920BD">
      <w:pPr>
        <w:ind w:left="143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2) odrzucono wszystkie oferty;</w:t>
      </w:r>
    </w:p>
    <w:p w14:paraId="129EF76E" w14:textId="0313EF0E" w:rsidR="009D2881" w:rsidRPr="007D42CE" w:rsidRDefault="009D2881" w:rsidP="00B920BD">
      <w:pPr>
        <w:ind w:left="143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3) nastąpiła istotna zmiana okoliczności powodująca, że prowadzenie postępowania lub zawarcie umowy nie leży w interesie RCNT, czego nie można było wcześniej przewidzieć.</w:t>
      </w:r>
    </w:p>
    <w:p w14:paraId="778704E2" w14:textId="77777777" w:rsidR="009D2881" w:rsidRPr="007D42CE" w:rsidRDefault="009D2881" w:rsidP="00B920BD">
      <w:pPr>
        <w:ind w:left="1434" w:hanging="357"/>
        <w:jc w:val="both"/>
        <w:rPr>
          <w:rFonts w:ascii="Times New Roman" w:eastAsia="Times New Roman" w:hAnsi="Times New Roman" w:cs="Times New Roman"/>
          <w:bCs/>
          <w:color w:val="000000" w:themeColor="text1"/>
          <w:sz w:val="22"/>
          <w:szCs w:val="22"/>
        </w:rPr>
      </w:pPr>
      <w:r w:rsidRPr="007D42CE">
        <w:rPr>
          <w:rFonts w:ascii="Times New Roman" w:eastAsia="Times New Roman" w:hAnsi="Times New Roman" w:cs="Times New Roman"/>
          <w:bCs/>
          <w:color w:val="000000" w:themeColor="text1"/>
          <w:sz w:val="22"/>
          <w:szCs w:val="22"/>
        </w:rPr>
        <w:t>4) bez podania przyczyn na każdym etapie przetargu.</w:t>
      </w:r>
    </w:p>
    <w:p w14:paraId="6D6C650C" w14:textId="77777777" w:rsidR="004104E7" w:rsidRPr="00B920BD" w:rsidRDefault="004104E7" w:rsidP="00B920BD">
      <w:pPr>
        <w:spacing w:after="160" w:line="259" w:lineRule="auto"/>
        <w:ind w:left="714" w:hanging="357"/>
        <w:jc w:val="center"/>
        <w:rPr>
          <w:rFonts w:ascii="Times New Roman" w:eastAsiaTheme="minorHAnsi" w:hAnsi="Times New Roman" w:cs="Times New Roman"/>
          <w:b/>
          <w:sz w:val="22"/>
          <w:szCs w:val="22"/>
          <w:lang w:eastAsia="en-US"/>
        </w:rPr>
      </w:pPr>
    </w:p>
    <w:p w14:paraId="44F832D3" w14:textId="1C72712C"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9</w:t>
      </w:r>
    </w:p>
    <w:p w14:paraId="00C29D8D"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Otwarcie Ofert</w:t>
      </w:r>
    </w:p>
    <w:p w14:paraId="4522D5FB" w14:textId="77777777"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Otwarcie Ofert składa się z części jawnej i niejawnej.</w:t>
      </w:r>
    </w:p>
    <w:p w14:paraId="6477DB05" w14:textId="3A0950E4"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Podczas części jawnej Komisja w obecności Oferentów podaje informacje o ilości otrzymanych Ofert, odczytuje nazwy, adresy Oferentów, którzy złożyli Oferty oraz ceny zaproponowane </w:t>
      </w:r>
      <w:r w:rsidR="004104E7">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w Ofercie.</w:t>
      </w:r>
    </w:p>
    <w:p w14:paraId="651A3624" w14:textId="77777777"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Część niejawna polega na analizie przez Komisję treści złożonych Ofert.</w:t>
      </w:r>
    </w:p>
    <w:p w14:paraId="6894245B" w14:textId="77777777" w:rsidR="003721B2" w:rsidRDefault="006E1986" w:rsidP="00137987">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3721B2">
        <w:rPr>
          <w:rFonts w:ascii="Times New Roman" w:eastAsiaTheme="minorHAnsi" w:hAnsi="Times New Roman" w:cs="Times New Roman"/>
          <w:sz w:val="22"/>
          <w:szCs w:val="22"/>
          <w:lang w:eastAsia="en-US"/>
        </w:rPr>
        <w:t>Komisja dokonuje sprawdzenia i oceny poprawności złożonych Ofert, tj. czy Formularz Oferty został prawidłowo wypełniony oraz czy załączono wszystkie wymagane dokumenty</w:t>
      </w:r>
      <w:r w:rsidR="003721B2" w:rsidRPr="003721B2">
        <w:rPr>
          <w:rFonts w:ascii="Times New Roman" w:eastAsiaTheme="minorHAnsi" w:hAnsi="Times New Roman" w:cs="Times New Roman"/>
          <w:sz w:val="22"/>
          <w:szCs w:val="22"/>
          <w:lang w:eastAsia="en-US"/>
        </w:rPr>
        <w:t xml:space="preserve">, dokonuje wyboru najkorzystniejszej oferty w oparciu o kryteria określone w warunkach przetargu, </w:t>
      </w:r>
      <w:r w:rsidR="003721B2" w:rsidRPr="007D42CE">
        <w:rPr>
          <w:rFonts w:ascii="Times New Roman" w:eastAsiaTheme="minorHAnsi" w:hAnsi="Times New Roman" w:cs="Times New Roman"/>
          <w:color w:val="000000" w:themeColor="text1"/>
          <w:sz w:val="22"/>
          <w:szCs w:val="22"/>
          <w:lang w:eastAsia="en-US"/>
        </w:rPr>
        <w:t>wnioskuje do Dyrektora o zamknięcie przetargu i wybór najkorzystniejszej oferty, lub unieważnienie.</w:t>
      </w:r>
    </w:p>
    <w:p w14:paraId="170209EF" w14:textId="77777777" w:rsidR="003721B2" w:rsidRDefault="006E1986" w:rsidP="003721B2">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3721B2">
        <w:rPr>
          <w:rFonts w:ascii="Times New Roman" w:eastAsiaTheme="minorHAnsi" w:hAnsi="Times New Roman" w:cs="Times New Roman"/>
          <w:sz w:val="22"/>
          <w:szCs w:val="22"/>
          <w:lang w:eastAsia="en-US"/>
        </w:rPr>
        <w:t>W przypadku stwierdzenia braków lub niejasności w przedłożonych dokumentach Komisja zwraca się do Oferentów o wyjaśnienie lub ewentualne uzupełnienie brakujących dokumentów, w terminie wskazanym przez Komisję. Komisja ma prawo zwrócić się do Oferenta więcej niż jeden raz o wyjaśnienia lub uzupełnienia dokumentów, jeżeli złożone wyjaśnienia lub uzupełnienia będą nadal budziły wątpliwości Komisji/Organizatora.</w:t>
      </w:r>
      <w:r w:rsidR="00137987" w:rsidRPr="00137987">
        <w:t xml:space="preserve"> </w:t>
      </w:r>
      <w:r w:rsidR="00137987" w:rsidRPr="003721B2">
        <w:rPr>
          <w:rFonts w:ascii="Times New Roman" w:eastAsiaTheme="minorHAnsi" w:hAnsi="Times New Roman" w:cs="Times New Roman"/>
          <w:sz w:val="22"/>
          <w:szCs w:val="22"/>
          <w:lang w:eastAsia="en-US"/>
        </w:rPr>
        <w:t>Żądanie wyjaśnienia składa się w formie pisemnej.</w:t>
      </w:r>
    </w:p>
    <w:p w14:paraId="27A88370" w14:textId="77777777" w:rsidR="003721B2" w:rsidRPr="007D42CE" w:rsidRDefault="003721B2" w:rsidP="003721B2">
      <w:pPr>
        <w:numPr>
          <w:ilvl w:val="0"/>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W przypadku ofert zawierających jednakową proponowaną stawkę czynszu, Komisja przeprowadzi dodatkowy przetarg ustny.</w:t>
      </w:r>
      <w:r w:rsidRPr="007D42CE">
        <w:rPr>
          <w:color w:val="000000" w:themeColor="text1"/>
        </w:rPr>
        <w:t xml:space="preserve"> </w:t>
      </w:r>
    </w:p>
    <w:p w14:paraId="0236345E" w14:textId="77777777" w:rsidR="003721B2" w:rsidRPr="007D42CE" w:rsidRDefault="003721B2" w:rsidP="003721B2">
      <w:pPr>
        <w:numPr>
          <w:ilvl w:val="0"/>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Komisja może odrzucić ofertę gdy:</w:t>
      </w:r>
    </w:p>
    <w:p w14:paraId="7483B99C" w14:textId="77777777" w:rsidR="003721B2" w:rsidRPr="007D42CE"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nie odpowiada ona warunkom przetargu;</w:t>
      </w:r>
    </w:p>
    <w:p w14:paraId="7C74901B" w14:textId="77777777" w:rsidR="003721B2" w:rsidRPr="007D42CE"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została złożona po wyznaczonym terminie;</w:t>
      </w:r>
    </w:p>
    <w:p w14:paraId="1EC94516" w14:textId="77777777" w:rsidR="003721B2" w:rsidRPr="007D42CE"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jest nieczytelna lub budzi wątpliwości co do jej treści.</w:t>
      </w:r>
    </w:p>
    <w:p w14:paraId="2AD0371A" w14:textId="77777777" w:rsidR="009B5BFC" w:rsidRDefault="009B5BFC" w:rsidP="006E1986">
      <w:pPr>
        <w:spacing w:after="160" w:line="259" w:lineRule="auto"/>
        <w:jc w:val="center"/>
        <w:rPr>
          <w:rFonts w:ascii="Times New Roman" w:eastAsiaTheme="minorHAnsi" w:hAnsi="Times New Roman" w:cs="Times New Roman"/>
          <w:b/>
          <w:sz w:val="22"/>
          <w:szCs w:val="22"/>
          <w:lang w:eastAsia="en-US"/>
        </w:rPr>
      </w:pPr>
    </w:p>
    <w:p w14:paraId="564B7C53" w14:textId="252580F0"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10</w:t>
      </w:r>
    </w:p>
    <w:p w14:paraId="28ED723E" w14:textId="77777777" w:rsidR="006E1986" w:rsidRPr="0072108B" w:rsidRDefault="006E1986" w:rsidP="006E1986">
      <w:pPr>
        <w:spacing w:after="160" w:line="259" w:lineRule="auto"/>
        <w:jc w:val="center"/>
        <w:rPr>
          <w:rFonts w:ascii="Times New Roman" w:eastAsiaTheme="minorHAnsi" w:hAnsi="Times New Roman" w:cs="Times New Roman"/>
          <w:b/>
          <w:sz w:val="22"/>
          <w:szCs w:val="22"/>
          <w:lang w:eastAsia="en-US"/>
        </w:rPr>
      </w:pPr>
      <w:r w:rsidRPr="0072108B">
        <w:rPr>
          <w:rFonts w:ascii="Times New Roman" w:eastAsiaTheme="minorHAnsi" w:hAnsi="Times New Roman" w:cs="Times New Roman"/>
          <w:b/>
          <w:sz w:val="22"/>
          <w:szCs w:val="22"/>
          <w:lang w:eastAsia="en-US"/>
        </w:rPr>
        <w:lastRenderedPageBreak/>
        <w:t>Sposób wyboru najkorzystniejszej oferty</w:t>
      </w:r>
    </w:p>
    <w:p w14:paraId="38447231" w14:textId="7C1BC088" w:rsidR="006E1986" w:rsidRPr="0072108B" w:rsidRDefault="006E1986" w:rsidP="009D2881">
      <w:pPr>
        <w:numPr>
          <w:ilvl w:val="0"/>
          <w:numId w:val="15"/>
        </w:numPr>
        <w:spacing w:after="160"/>
        <w:contextualSpacing/>
        <w:jc w:val="both"/>
        <w:rPr>
          <w:rFonts w:ascii="Times New Roman" w:eastAsiaTheme="minorHAnsi" w:hAnsi="Times New Roman" w:cs="Times New Roman"/>
          <w:sz w:val="22"/>
          <w:szCs w:val="22"/>
          <w:lang w:eastAsia="en-US"/>
        </w:rPr>
      </w:pPr>
      <w:r w:rsidRPr="0072108B">
        <w:rPr>
          <w:rFonts w:ascii="Times New Roman" w:eastAsiaTheme="minorHAnsi" w:hAnsi="Times New Roman" w:cs="Times New Roman"/>
          <w:sz w:val="22"/>
          <w:szCs w:val="22"/>
          <w:lang w:eastAsia="en-US"/>
        </w:rPr>
        <w:t>Oferta z najwyższą oferowaną kwotą</w:t>
      </w:r>
      <w:r w:rsidRPr="0072108B">
        <w:rPr>
          <w:rFonts w:ascii="Times New Roman" w:eastAsiaTheme="minorHAnsi" w:hAnsi="Times New Roman" w:cs="Times New Roman"/>
          <w:b/>
          <w:sz w:val="22"/>
          <w:szCs w:val="22"/>
          <w:lang w:eastAsia="en-US"/>
        </w:rPr>
        <w:t xml:space="preserve"> </w:t>
      </w:r>
      <w:r w:rsidR="007D5E81" w:rsidRPr="0072108B">
        <w:rPr>
          <w:rFonts w:ascii="Times New Roman" w:eastAsiaTheme="minorHAnsi" w:hAnsi="Times New Roman" w:cs="Times New Roman"/>
          <w:sz w:val="22"/>
          <w:szCs w:val="22"/>
          <w:lang w:eastAsia="en-US"/>
        </w:rPr>
        <w:t>netto</w:t>
      </w:r>
      <w:r w:rsidRPr="0072108B">
        <w:rPr>
          <w:rFonts w:ascii="Times New Roman" w:eastAsiaTheme="minorHAnsi" w:hAnsi="Times New Roman" w:cs="Times New Roman"/>
          <w:sz w:val="22"/>
          <w:szCs w:val="22"/>
          <w:lang w:eastAsia="en-US"/>
        </w:rPr>
        <w:t xml:space="preserve"> dostanie maksymalną ilość punktów – 100 (1 pkt = 1%).</w:t>
      </w:r>
    </w:p>
    <w:p w14:paraId="31BA7601" w14:textId="7ECFE3F8" w:rsidR="006E1986" w:rsidRPr="0072108B" w:rsidRDefault="006E1986" w:rsidP="009D2881">
      <w:pPr>
        <w:numPr>
          <w:ilvl w:val="0"/>
          <w:numId w:val="15"/>
        </w:numPr>
        <w:spacing w:after="160"/>
        <w:contextualSpacing/>
        <w:jc w:val="both"/>
        <w:rPr>
          <w:rFonts w:ascii="Times New Roman" w:eastAsiaTheme="minorHAnsi" w:hAnsi="Times New Roman" w:cs="Times New Roman"/>
          <w:sz w:val="22"/>
          <w:szCs w:val="22"/>
          <w:lang w:eastAsia="en-US"/>
        </w:rPr>
      </w:pPr>
      <w:r w:rsidRPr="0072108B">
        <w:rPr>
          <w:rFonts w:ascii="Times New Roman" w:eastAsiaTheme="minorHAnsi" w:hAnsi="Times New Roman" w:cs="Times New Roman"/>
          <w:sz w:val="22"/>
          <w:szCs w:val="22"/>
          <w:lang w:eastAsia="en-US"/>
        </w:rPr>
        <w:t>Pozostałe oferty zostaną przeliczone według poniższego wzoru:</w:t>
      </w:r>
    </w:p>
    <w:p w14:paraId="594DDF2D" w14:textId="17A1F8E5" w:rsidR="006E1986" w:rsidRPr="0072108B" w:rsidRDefault="006E1986" w:rsidP="009D2881">
      <w:pPr>
        <w:spacing w:after="160"/>
        <w:ind w:firstLine="708"/>
        <w:jc w:val="both"/>
        <w:rPr>
          <w:rFonts w:ascii="Times New Roman" w:eastAsiaTheme="minorHAnsi" w:hAnsi="Times New Roman" w:cs="Times New Roman"/>
          <w:sz w:val="22"/>
          <w:szCs w:val="22"/>
          <w:lang w:eastAsia="en-US"/>
        </w:rPr>
      </w:pPr>
      <w:r w:rsidRPr="0072108B">
        <w:rPr>
          <w:rFonts w:ascii="Times New Roman" w:eastAsiaTheme="minorHAnsi" w:hAnsi="Times New Roman" w:cs="Times New Roman"/>
          <w:sz w:val="22"/>
          <w:szCs w:val="22"/>
          <w:lang w:eastAsia="en-US"/>
        </w:rPr>
        <w:t xml:space="preserve">Cena = cena </w:t>
      </w:r>
      <w:r w:rsidR="007D5E81" w:rsidRPr="0072108B">
        <w:rPr>
          <w:rFonts w:ascii="Times New Roman" w:eastAsiaTheme="minorHAnsi" w:hAnsi="Times New Roman" w:cs="Times New Roman"/>
          <w:sz w:val="22"/>
          <w:szCs w:val="22"/>
          <w:lang w:eastAsia="en-US"/>
        </w:rPr>
        <w:t>netto</w:t>
      </w:r>
      <w:r w:rsidRPr="0072108B">
        <w:rPr>
          <w:rFonts w:ascii="Times New Roman" w:eastAsiaTheme="minorHAnsi" w:hAnsi="Times New Roman" w:cs="Times New Roman"/>
          <w:sz w:val="22"/>
          <w:szCs w:val="22"/>
          <w:lang w:eastAsia="en-US"/>
        </w:rPr>
        <w:t xml:space="preserve"> oferty badanej/cena</w:t>
      </w:r>
      <w:r w:rsidR="007D5E81" w:rsidRPr="0072108B">
        <w:t xml:space="preserve"> </w:t>
      </w:r>
      <w:r w:rsidR="007D5E81" w:rsidRPr="0072108B">
        <w:rPr>
          <w:rFonts w:ascii="Times New Roman" w:eastAsiaTheme="minorHAnsi" w:hAnsi="Times New Roman" w:cs="Times New Roman"/>
          <w:sz w:val="22"/>
          <w:szCs w:val="22"/>
          <w:lang w:eastAsia="en-US"/>
        </w:rPr>
        <w:t xml:space="preserve">netto </w:t>
      </w:r>
      <w:r w:rsidRPr="0072108B">
        <w:rPr>
          <w:rFonts w:ascii="Times New Roman" w:eastAsiaTheme="minorHAnsi" w:hAnsi="Times New Roman" w:cs="Times New Roman"/>
          <w:sz w:val="22"/>
          <w:szCs w:val="22"/>
          <w:lang w:eastAsia="en-US"/>
        </w:rPr>
        <w:t>oferty najwyższej x 100%.</w:t>
      </w:r>
    </w:p>
    <w:p w14:paraId="1B77A0E2" w14:textId="77777777" w:rsidR="006E1986" w:rsidRPr="008C16D8" w:rsidRDefault="006E1986" w:rsidP="006E1986">
      <w:pPr>
        <w:spacing w:after="160" w:line="259" w:lineRule="auto"/>
        <w:ind w:left="720"/>
        <w:contextualSpacing/>
        <w:jc w:val="both"/>
        <w:rPr>
          <w:rFonts w:ascii="Times New Roman" w:eastAsiaTheme="minorHAnsi" w:hAnsi="Times New Roman" w:cs="Times New Roman"/>
          <w:b/>
          <w:sz w:val="22"/>
          <w:szCs w:val="22"/>
          <w:lang w:eastAsia="en-US"/>
        </w:rPr>
      </w:pPr>
    </w:p>
    <w:p w14:paraId="2A074541" w14:textId="77777777" w:rsidR="006E1986" w:rsidRPr="008C16D8" w:rsidRDefault="006E1986" w:rsidP="006E1986">
      <w:pPr>
        <w:spacing w:after="160" w:line="259" w:lineRule="auto"/>
        <w:ind w:left="3552" w:firstLine="696"/>
        <w:contextualSpacing/>
        <w:rPr>
          <w:rFonts w:ascii="Times New Roman" w:eastAsiaTheme="minorHAnsi" w:hAnsi="Times New Roman" w:cs="Times New Roman"/>
          <w:b/>
          <w:sz w:val="22"/>
          <w:szCs w:val="22"/>
          <w:lang w:eastAsia="en-US"/>
        </w:rPr>
      </w:pPr>
    </w:p>
    <w:p w14:paraId="73F892F2" w14:textId="77777777" w:rsidR="006E1986" w:rsidRPr="008C16D8" w:rsidRDefault="006E1986" w:rsidP="006E1986">
      <w:pPr>
        <w:spacing w:after="160" w:line="259" w:lineRule="auto"/>
        <w:ind w:left="3552" w:firstLine="696"/>
        <w:contextualSpacing/>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11</w:t>
      </w:r>
    </w:p>
    <w:p w14:paraId="222A40EE"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Wybór Oferty</w:t>
      </w:r>
    </w:p>
    <w:p w14:paraId="4A09BD68" w14:textId="2332AF14" w:rsidR="006E1986" w:rsidRPr="008C16D8" w:rsidRDefault="007E5DDB"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Przetarg</w:t>
      </w:r>
      <w:r w:rsidR="006E1986" w:rsidRPr="008C16D8">
        <w:rPr>
          <w:rFonts w:ascii="Times New Roman" w:eastAsiaTheme="minorHAnsi" w:hAnsi="Times New Roman" w:cs="Times New Roman"/>
          <w:sz w:val="22"/>
          <w:szCs w:val="22"/>
          <w:lang w:eastAsia="en-US"/>
        </w:rPr>
        <w:t xml:space="preserve"> kończy się dokonaniem wyboru najkorzystniejszej Oferty lub unieważnieniem </w:t>
      </w:r>
      <w:r>
        <w:rPr>
          <w:rFonts w:ascii="Times New Roman" w:eastAsiaTheme="minorHAnsi" w:hAnsi="Times New Roman" w:cs="Times New Roman"/>
          <w:sz w:val="22"/>
          <w:szCs w:val="22"/>
          <w:lang w:eastAsia="en-US"/>
        </w:rPr>
        <w:t>Przetargu</w:t>
      </w:r>
      <w:r w:rsidR="006E1986" w:rsidRPr="008C16D8">
        <w:rPr>
          <w:rFonts w:ascii="Times New Roman" w:eastAsiaTheme="minorHAnsi" w:hAnsi="Times New Roman" w:cs="Times New Roman"/>
          <w:sz w:val="22"/>
          <w:szCs w:val="22"/>
          <w:lang w:eastAsia="en-US"/>
        </w:rPr>
        <w:t>.</w:t>
      </w:r>
    </w:p>
    <w:p w14:paraId="72B41B8A" w14:textId="70FA5D71"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Komisja sporządza protokół, w którym wskazuje zwycięzcę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jeśli został wybrany. Protokół z przeprowadzonego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stanowi podstawę do zawarcia umowy na najem lokal</w:t>
      </w:r>
      <w:r w:rsidR="009B5BFC">
        <w:rPr>
          <w:rFonts w:ascii="Times New Roman" w:eastAsiaTheme="minorHAnsi" w:hAnsi="Times New Roman" w:cs="Times New Roman"/>
          <w:sz w:val="22"/>
          <w:szCs w:val="22"/>
          <w:lang w:eastAsia="en-US"/>
        </w:rPr>
        <w:t>u</w:t>
      </w:r>
      <w:r w:rsidRPr="008C16D8">
        <w:rPr>
          <w:rFonts w:ascii="Times New Roman" w:eastAsiaTheme="minorHAnsi" w:hAnsi="Times New Roman" w:cs="Times New Roman"/>
          <w:sz w:val="22"/>
          <w:szCs w:val="22"/>
          <w:lang w:eastAsia="en-US"/>
        </w:rPr>
        <w:t>, o których mowa w § 1 ust. 1.</w:t>
      </w:r>
    </w:p>
    <w:p w14:paraId="02917865" w14:textId="5586DD88" w:rsidR="006E1986" w:rsidRPr="007D42CE" w:rsidRDefault="006E1986" w:rsidP="006E1986">
      <w:pPr>
        <w:numPr>
          <w:ilvl w:val="0"/>
          <w:numId w:val="10"/>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 xml:space="preserve">Komisja poda informację o wynikach </w:t>
      </w:r>
      <w:r w:rsidR="007E5DDB" w:rsidRPr="007D42CE">
        <w:rPr>
          <w:rFonts w:ascii="Times New Roman" w:eastAsiaTheme="minorHAnsi" w:hAnsi="Times New Roman" w:cs="Times New Roman"/>
          <w:color w:val="000000" w:themeColor="text1"/>
          <w:sz w:val="22"/>
          <w:szCs w:val="22"/>
          <w:lang w:eastAsia="en-US"/>
        </w:rPr>
        <w:t>przetargu</w:t>
      </w:r>
      <w:r w:rsidRPr="007D42CE">
        <w:rPr>
          <w:rFonts w:ascii="Times New Roman" w:eastAsiaTheme="minorHAnsi" w:hAnsi="Times New Roman" w:cs="Times New Roman"/>
          <w:color w:val="000000" w:themeColor="text1"/>
          <w:sz w:val="22"/>
          <w:szCs w:val="22"/>
          <w:lang w:eastAsia="en-US"/>
        </w:rPr>
        <w:t xml:space="preserve"> przez umieszczenie jej na stronie internetowej Organizatora.</w:t>
      </w:r>
    </w:p>
    <w:p w14:paraId="21C46687"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Oferent, którego Oferta została wybrana jako najkorzystniejsza, zobowiązany jest do podpisania umowy w terminie wskazanym przez Organizatora.</w:t>
      </w:r>
    </w:p>
    <w:p w14:paraId="069E067E"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 przypadku odstąpienia Oferenta od podpisania umowy, Organizator ma prawo podpisać umowę z następnym w kolejności Oferentem.</w:t>
      </w:r>
    </w:p>
    <w:p w14:paraId="776BB1CA"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Wszelkie koszty związane z przygotowaniem Oferty ponosi Oferent, Organizator nie przewiduje zwrotu kosztów, bez względu na wynik postępowania.</w:t>
      </w:r>
    </w:p>
    <w:p w14:paraId="79907E0D" w14:textId="3E62700C"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zastrzega sobie prawo zakończenia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(unieważnienia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na każdym etapie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bez wyboru żadnej oferty, bez podawania przyczyny. </w:t>
      </w:r>
    </w:p>
    <w:p w14:paraId="3740B9AD" w14:textId="6625B4DD"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zastrzega sobie prawo zmiany warunków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na każdym etapie trwania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w:t>
      </w:r>
    </w:p>
    <w:p w14:paraId="491FEC8D"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Oferentom nie przysługuje odwołanie, w przypadku wystąpienia którejkolwiek z opisanych w niniejszym § sytuacji.</w:t>
      </w:r>
    </w:p>
    <w:p w14:paraId="68C2BABB"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p>
    <w:p w14:paraId="11828C27" w14:textId="77777777" w:rsidR="006E1986" w:rsidRPr="008C16D8" w:rsidRDefault="006E1986" w:rsidP="006E1986">
      <w:pPr>
        <w:spacing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12</w:t>
      </w:r>
    </w:p>
    <w:p w14:paraId="58475D14" w14:textId="77777777" w:rsidR="006E1986" w:rsidRPr="008C16D8" w:rsidRDefault="006E1986" w:rsidP="006E1986">
      <w:pPr>
        <w:spacing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Umowa</w:t>
      </w:r>
    </w:p>
    <w:p w14:paraId="44CAA8D9" w14:textId="77777777" w:rsidR="006E1986" w:rsidRPr="008C16D8" w:rsidRDefault="006E1986" w:rsidP="006E1986">
      <w:pPr>
        <w:spacing w:line="259" w:lineRule="auto"/>
        <w:jc w:val="center"/>
        <w:rPr>
          <w:rFonts w:ascii="Times New Roman" w:eastAsiaTheme="minorHAnsi" w:hAnsi="Times New Roman" w:cs="Times New Roman"/>
          <w:b/>
          <w:sz w:val="22"/>
          <w:szCs w:val="22"/>
          <w:lang w:eastAsia="en-US"/>
        </w:rPr>
      </w:pPr>
    </w:p>
    <w:p w14:paraId="2DBC6BD8" w14:textId="62625785" w:rsidR="006E1986" w:rsidRPr="005D6D5C" w:rsidRDefault="006E1986" w:rsidP="006E1986">
      <w:pPr>
        <w:numPr>
          <w:ilvl w:val="0"/>
          <w:numId w:val="12"/>
        </w:numPr>
        <w:spacing w:after="160" w:line="259" w:lineRule="auto"/>
        <w:contextualSpacing/>
        <w:jc w:val="both"/>
        <w:rPr>
          <w:rFonts w:ascii="Times New Roman" w:eastAsiaTheme="minorHAnsi" w:hAnsi="Times New Roman" w:cs="Times New Roman"/>
          <w:sz w:val="22"/>
          <w:szCs w:val="22"/>
          <w:lang w:eastAsia="en-US"/>
        </w:rPr>
      </w:pPr>
      <w:r w:rsidRPr="005D6D5C">
        <w:rPr>
          <w:rFonts w:ascii="Times New Roman" w:eastAsiaTheme="minorHAnsi" w:hAnsi="Times New Roman" w:cs="Times New Roman"/>
          <w:sz w:val="22"/>
          <w:szCs w:val="22"/>
          <w:lang w:eastAsia="en-US"/>
        </w:rPr>
        <w:t xml:space="preserve">Umowa najmu z Oferentem, który wygrał </w:t>
      </w:r>
      <w:r w:rsidR="007E5DDB">
        <w:rPr>
          <w:rFonts w:ascii="Times New Roman" w:eastAsiaTheme="minorHAnsi" w:hAnsi="Times New Roman" w:cs="Times New Roman"/>
          <w:sz w:val="22"/>
          <w:szCs w:val="22"/>
          <w:lang w:eastAsia="en-US"/>
        </w:rPr>
        <w:t>Przetarg</w:t>
      </w:r>
      <w:r w:rsidRPr="005D6D5C">
        <w:rPr>
          <w:rFonts w:ascii="Times New Roman" w:eastAsiaTheme="minorHAnsi" w:hAnsi="Times New Roman" w:cs="Times New Roman"/>
          <w:sz w:val="22"/>
          <w:szCs w:val="22"/>
          <w:lang w:eastAsia="en-US"/>
        </w:rPr>
        <w:t xml:space="preserve">, zostanie zawarta w ustalonym przez Strony terminie, na podstawie wzoru Umowy, który stanowi załącznik do niniejszego Regulaminu. </w:t>
      </w:r>
    </w:p>
    <w:p w14:paraId="7E673AF2" w14:textId="5063483B" w:rsidR="006E1986" w:rsidRPr="005D6D5C" w:rsidRDefault="006E1986" w:rsidP="006E1986">
      <w:pPr>
        <w:numPr>
          <w:ilvl w:val="0"/>
          <w:numId w:val="12"/>
        </w:numPr>
        <w:spacing w:after="160" w:line="259" w:lineRule="auto"/>
        <w:contextualSpacing/>
        <w:jc w:val="both"/>
        <w:rPr>
          <w:rFonts w:ascii="Times New Roman" w:eastAsiaTheme="minorHAnsi" w:hAnsi="Times New Roman" w:cs="Times New Roman"/>
          <w:sz w:val="22"/>
          <w:szCs w:val="22"/>
          <w:lang w:eastAsia="en-US"/>
        </w:rPr>
      </w:pPr>
      <w:r w:rsidRPr="005D6D5C">
        <w:rPr>
          <w:rFonts w:ascii="Times New Roman" w:eastAsiaTheme="minorHAnsi" w:hAnsi="Times New Roman" w:cs="Times New Roman"/>
          <w:sz w:val="22"/>
          <w:szCs w:val="22"/>
          <w:lang w:eastAsia="en-US"/>
        </w:rPr>
        <w:t xml:space="preserve">Umowa z Oferentem wybranym w niniejszym </w:t>
      </w:r>
      <w:r w:rsidR="007E5DDB">
        <w:rPr>
          <w:rFonts w:ascii="Times New Roman" w:eastAsiaTheme="minorHAnsi" w:hAnsi="Times New Roman" w:cs="Times New Roman"/>
          <w:sz w:val="22"/>
          <w:szCs w:val="22"/>
          <w:lang w:eastAsia="en-US"/>
        </w:rPr>
        <w:t>Przetargu</w:t>
      </w:r>
      <w:r w:rsidRPr="005D6D5C">
        <w:rPr>
          <w:rFonts w:ascii="Times New Roman" w:eastAsiaTheme="minorHAnsi" w:hAnsi="Times New Roman" w:cs="Times New Roman"/>
          <w:sz w:val="22"/>
          <w:szCs w:val="22"/>
          <w:lang w:eastAsia="en-US"/>
        </w:rPr>
        <w:t>, może zostać zawarta po upływie terminu związania z Ofertą, jeżeli Organizator przekaże Oferentom informację o wyborze Oferty przed upływem terminu związania Ofertą, a Oferent wyrazi zgodę na zawarcie Umowy na warunkach określonych w Ofercie.</w:t>
      </w:r>
    </w:p>
    <w:p w14:paraId="594D6194" w14:textId="7006F28B" w:rsidR="006E1986" w:rsidRPr="007D42CE" w:rsidRDefault="006E1986" w:rsidP="006E1986">
      <w:pPr>
        <w:numPr>
          <w:ilvl w:val="0"/>
          <w:numId w:val="12"/>
        </w:numPr>
        <w:spacing w:after="160" w:line="259" w:lineRule="auto"/>
        <w:contextualSpacing/>
        <w:jc w:val="both"/>
        <w:rPr>
          <w:rFonts w:ascii="Times New Roman" w:eastAsiaTheme="minorHAnsi" w:hAnsi="Times New Roman" w:cs="Times New Roman"/>
          <w:b/>
          <w:bCs/>
          <w:color w:val="000000" w:themeColor="text1"/>
          <w:sz w:val="22"/>
          <w:szCs w:val="22"/>
          <w:lang w:eastAsia="en-US"/>
        </w:rPr>
      </w:pPr>
      <w:r w:rsidRPr="005259A0">
        <w:rPr>
          <w:rFonts w:ascii="Times New Roman" w:eastAsiaTheme="minorHAnsi" w:hAnsi="Times New Roman" w:cs="Times New Roman"/>
          <w:color w:val="000000" w:themeColor="text1"/>
          <w:sz w:val="22"/>
          <w:szCs w:val="22"/>
          <w:lang w:eastAsia="en-US"/>
        </w:rPr>
        <w:t xml:space="preserve">Czynsz naliczany i pobierany będzie od dnia </w:t>
      </w:r>
      <w:r w:rsidR="005259A0" w:rsidRPr="005259A0">
        <w:rPr>
          <w:rFonts w:ascii="Times New Roman" w:eastAsiaTheme="minorHAnsi" w:hAnsi="Times New Roman" w:cs="Times New Roman"/>
          <w:color w:val="000000" w:themeColor="text1"/>
          <w:sz w:val="22"/>
          <w:szCs w:val="22"/>
          <w:lang w:eastAsia="en-US"/>
        </w:rPr>
        <w:t>zawarcia umowy</w:t>
      </w:r>
      <w:r w:rsidRPr="007D42CE">
        <w:rPr>
          <w:rFonts w:ascii="Times New Roman" w:eastAsiaTheme="minorHAnsi" w:hAnsi="Times New Roman" w:cs="Times New Roman"/>
          <w:b/>
          <w:bCs/>
          <w:color w:val="000000" w:themeColor="text1"/>
          <w:sz w:val="22"/>
          <w:szCs w:val="22"/>
          <w:lang w:eastAsia="en-US"/>
        </w:rPr>
        <w:t>.</w:t>
      </w:r>
    </w:p>
    <w:p w14:paraId="08A55ACA" w14:textId="61F1A69D" w:rsidR="006E1986" w:rsidRDefault="006E1986" w:rsidP="00BF4843">
      <w:pPr>
        <w:numPr>
          <w:ilvl w:val="0"/>
          <w:numId w:val="12"/>
        </w:numPr>
        <w:spacing w:after="160"/>
        <w:contextualSpacing/>
        <w:jc w:val="both"/>
        <w:rPr>
          <w:rFonts w:ascii="Times New Roman" w:eastAsiaTheme="minorHAnsi" w:hAnsi="Times New Roman" w:cs="Times New Roman"/>
          <w:color w:val="000000" w:themeColor="text1"/>
          <w:sz w:val="22"/>
          <w:szCs w:val="22"/>
          <w:lang w:eastAsia="en-US"/>
        </w:rPr>
      </w:pPr>
      <w:r w:rsidRPr="007D42CE">
        <w:rPr>
          <w:rFonts w:ascii="Times New Roman" w:eastAsiaTheme="minorHAnsi" w:hAnsi="Times New Roman" w:cs="Times New Roman"/>
          <w:color w:val="000000" w:themeColor="text1"/>
          <w:sz w:val="22"/>
          <w:szCs w:val="22"/>
          <w:lang w:eastAsia="en-US"/>
        </w:rPr>
        <w:t>Pozostałe opłaty</w:t>
      </w:r>
      <w:r w:rsidR="00421C57" w:rsidRPr="007D42CE">
        <w:rPr>
          <w:rFonts w:ascii="Times New Roman" w:eastAsiaTheme="minorHAnsi" w:hAnsi="Times New Roman" w:cs="Times New Roman"/>
          <w:color w:val="000000" w:themeColor="text1"/>
          <w:sz w:val="22"/>
          <w:szCs w:val="22"/>
          <w:lang w:eastAsia="en-US"/>
        </w:rPr>
        <w:t xml:space="preserve">, które Najemca będzie opłacał zawarte są </w:t>
      </w:r>
      <w:r w:rsidR="00117933" w:rsidRPr="007D42CE">
        <w:rPr>
          <w:rFonts w:ascii="Times New Roman" w:eastAsiaTheme="minorHAnsi" w:hAnsi="Times New Roman" w:cs="Times New Roman"/>
          <w:color w:val="000000" w:themeColor="text1"/>
          <w:sz w:val="22"/>
          <w:szCs w:val="22"/>
          <w:lang w:eastAsia="en-US"/>
        </w:rPr>
        <w:t xml:space="preserve">we wzorze </w:t>
      </w:r>
      <w:r w:rsidR="00421C57" w:rsidRPr="007D42CE">
        <w:rPr>
          <w:rFonts w:ascii="Times New Roman" w:eastAsiaTheme="minorHAnsi" w:hAnsi="Times New Roman" w:cs="Times New Roman"/>
          <w:color w:val="000000" w:themeColor="text1"/>
          <w:sz w:val="22"/>
          <w:szCs w:val="22"/>
          <w:lang w:eastAsia="en-US"/>
        </w:rPr>
        <w:t>umowy.</w:t>
      </w:r>
    </w:p>
    <w:p w14:paraId="74D11914" w14:textId="1A2D5DE4" w:rsidR="00101067" w:rsidRPr="00101067" w:rsidRDefault="00101067" w:rsidP="00BF4843">
      <w:pPr>
        <w:numPr>
          <w:ilvl w:val="0"/>
          <w:numId w:val="12"/>
        </w:numPr>
        <w:spacing w:after="160"/>
        <w:contextualSpacing/>
        <w:jc w:val="both"/>
        <w:rPr>
          <w:rFonts w:ascii="Times New Roman" w:eastAsiaTheme="minorHAnsi" w:hAnsi="Times New Roman" w:cs="Times New Roman"/>
          <w:color w:val="000000" w:themeColor="text1"/>
          <w:sz w:val="22"/>
          <w:szCs w:val="22"/>
          <w:lang w:eastAsia="en-US"/>
        </w:rPr>
      </w:pPr>
      <w:r w:rsidRPr="00101067">
        <w:rPr>
          <w:rFonts w:ascii="Times New Roman" w:eastAsiaTheme="minorHAnsi" w:hAnsi="Times New Roman" w:cs="Times New Roman"/>
          <w:color w:val="000000" w:themeColor="text1"/>
          <w:sz w:val="22"/>
          <w:szCs w:val="22"/>
          <w:lang w:eastAsia="en-US"/>
        </w:rPr>
        <w:t xml:space="preserve">Oferent, który zostanie wybrany w drodze przetargu wniesie kaucję zabezpieczającą należności RCNT zgodnie z zapisami wzoru umowy w terminie 7 dni </w:t>
      </w:r>
      <w:r w:rsidR="00C4185B">
        <w:rPr>
          <w:rFonts w:ascii="Times New Roman" w:eastAsiaTheme="minorHAnsi" w:hAnsi="Times New Roman" w:cs="Times New Roman"/>
          <w:color w:val="000000" w:themeColor="text1"/>
          <w:sz w:val="22"/>
          <w:szCs w:val="22"/>
          <w:lang w:eastAsia="en-US"/>
        </w:rPr>
        <w:t>od dnia jej zawarcia</w:t>
      </w:r>
      <w:r w:rsidRPr="00101067">
        <w:rPr>
          <w:rFonts w:ascii="Times New Roman" w:eastAsiaTheme="minorHAnsi" w:hAnsi="Times New Roman" w:cs="Times New Roman"/>
          <w:color w:val="000000" w:themeColor="text1"/>
          <w:sz w:val="22"/>
          <w:szCs w:val="22"/>
          <w:lang w:eastAsia="en-US"/>
        </w:rPr>
        <w:t>.</w:t>
      </w:r>
    </w:p>
    <w:p w14:paraId="4A9899B3" w14:textId="77777777" w:rsidR="006E1986" w:rsidRPr="008C16D8" w:rsidRDefault="006E1986" w:rsidP="006E1986">
      <w:pPr>
        <w:spacing w:after="160" w:line="259" w:lineRule="auto"/>
        <w:ind w:left="360"/>
        <w:jc w:val="both"/>
        <w:rPr>
          <w:rFonts w:ascii="Times New Roman" w:eastAsiaTheme="minorHAnsi" w:hAnsi="Times New Roman" w:cs="Times New Roman"/>
          <w:sz w:val="22"/>
          <w:szCs w:val="22"/>
          <w:lang w:eastAsia="en-US"/>
        </w:rPr>
      </w:pPr>
    </w:p>
    <w:p w14:paraId="5B4D4935"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§13</w:t>
      </w:r>
    </w:p>
    <w:p w14:paraId="3EFE66A6"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Postanowienia końcowe</w:t>
      </w:r>
    </w:p>
    <w:p w14:paraId="40B4B377" w14:textId="23827AA2" w:rsidR="006E1986" w:rsidRPr="008C16D8" w:rsidRDefault="006E1986" w:rsidP="006E1986">
      <w:pPr>
        <w:numPr>
          <w:ilvl w:val="0"/>
          <w:numId w:val="13"/>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informuje, iż istnieje możliwość </w:t>
      </w:r>
      <w:r w:rsidR="005D6D5C">
        <w:rPr>
          <w:rFonts w:ascii="Times New Roman" w:eastAsiaTheme="minorHAnsi" w:hAnsi="Times New Roman" w:cs="Times New Roman"/>
          <w:sz w:val="22"/>
          <w:szCs w:val="22"/>
          <w:lang w:eastAsia="en-US"/>
        </w:rPr>
        <w:t>dokonania wizji lokalne</w:t>
      </w:r>
      <w:r w:rsidRPr="008C16D8">
        <w:rPr>
          <w:rFonts w:ascii="Times New Roman" w:eastAsiaTheme="minorHAnsi" w:hAnsi="Times New Roman" w:cs="Times New Roman"/>
          <w:sz w:val="22"/>
          <w:szCs w:val="22"/>
          <w:lang w:eastAsia="en-US"/>
        </w:rPr>
        <w:t xml:space="preserve"> przed złożeniem Oferty, po wcześniejszym uzgodnieniu terminu z Organizatorem.</w:t>
      </w:r>
    </w:p>
    <w:p w14:paraId="6F55A8CE" w14:textId="23C26169" w:rsidR="006E1986" w:rsidRPr="008C16D8" w:rsidRDefault="006E1986" w:rsidP="006E1986">
      <w:pPr>
        <w:numPr>
          <w:ilvl w:val="0"/>
          <w:numId w:val="13"/>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lastRenderedPageBreak/>
        <w:t xml:space="preserve">Oferentowi nie przysługuje żadne roszczenie ani środki odwoławcze przeciwko Organizatorowi z tytułu niewybrania jego Oferty lub unieważnienia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w:t>
      </w:r>
    </w:p>
    <w:p w14:paraId="7A4A946E" w14:textId="77777777" w:rsidR="006E1986" w:rsidRPr="008C16D8" w:rsidRDefault="006E1986" w:rsidP="006E1986">
      <w:pPr>
        <w:numPr>
          <w:ilvl w:val="0"/>
          <w:numId w:val="13"/>
        </w:numPr>
        <w:spacing w:after="160" w:line="259" w:lineRule="auto"/>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Integralną część Regulaminu stanowią:</w:t>
      </w:r>
    </w:p>
    <w:p w14:paraId="1A2D45EF" w14:textId="77777777" w:rsidR="006E1986" w:rsidRPr="008C16D8" w:rsidRDefault="006E1986"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Formularz Oferty – załącznik nr 1,</w:t>
      </w:r>
    </w:p>
    <w:p w14:paraId="55E0B2F8" w14:textId="51EC41D8" w:rsidR="006E1986" w:rsidRPr="003F4FD2" w:rsidRDefault="00E55D9A"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3F4FD2">
        <w:rPr>
          <w:rFonts w:ascii="Times New Roman" w:eastAsiaTheme="minorHAnsi" w:hAnsi="Times New Roman" w:cs="Times New Roman"/>
          <w:sz w:val="22"/>
          <w:szCs w:val="22"/>
          <w:lang w:eastAsia="en-US"/>
        </w:rPr>
        <w:t xml:space="preserve">Oświadczenie Oferenta </w:t>
      </w:r>
      <w:r w:rsidR="006E1986" w:rsidRPr="003F4FD2">
        <w:rPr>
          <w:rFonts w:ascii="Times New Roman" w:eastAsiaTheme="minorHAnsi" w:hAnsi="Times New Roman" w:cs="Times New Roman"/>
          <w:sz w:val="22"/>
          <w:szCs w:val="22"/>
          <w:lang w:eastAsia="en-US"/>
        </w:rPr>
        <w:t>– załącznik nr 2,</w:t>
      </w:r>
    </w:p>
    <w:p w14:paraId="283EC96F" w14:textId="12C81843" w:rsidR="006E1986" w:rsidRPr="00423380" w:rsidRDefault="00A6482A" w:rsidP="00B920BD">
      <w:pPr>
        <w:numPr>
          <w:ilvl w:val="0"/>
          <w:numId w:val="14"/>
        </w:numPr>
        <w:spacing w:after="160" w:line="259" w:lineRule="auto"/>
        <w:ind w:left="1434" w:hanging="357"/>
        <w:contextualSpacing/>
        <w:rPr>
          <w:rFonts w:ascii="Times New Roman" w:eastAsiaTheme="minorHAnsi" w:hAnsi="Times New Roman" w:cs="Times New Roman"/>
          <w:color w:val="000000" w:themeColor="text1"/>
          <w:sz w:val="22"/>
          <w:szCs w:val="22"/>
          <w:lang w:eastAsia="en-US"/>
        </w:rPr>
      </w:pPr>
      <w:r w:rsidRPr="00423380">
        <w:rPr>
          <w:rFonts w:ascii="Times New Roman" w:eastAsiaTheme="minorHAnsi" w:hAnsi="Times New Roman" w:cs="Times New Roman"/>
          <w:color w:val="000000" w:themeColor="text1"/>
          <w:sz w:val="22"/>
          <w:szCs w:val="22"/>
          <w:lang w:eastAsia="en-US"/>
        </w:rPr>
        <w:t xml:space="preserve">Oświadczenie Oferenta </w:t>
      </w:r>
      <w:r>
        <w:rPr>
          <w:rFonts w:ascii="Times New Roman" w:eastAsiaTheme="minorHAnsi" w:hAnsi="Times New Roman" w:cs="Times New Roman"/>
          <w:color w:val="000000" w:themeColor="text1"/>
          <w:sz w:val="22"/>
          <w:szCs w:val="22"/>
          <w:lang w:eastAsia="en-US"/>
        </w:rPr>
        <w:t>o niepodleganiu wykluczeniu</w:t>
      </w:r>
      <w:r w:rsidRPr="00423380">
        <w:rPr>
          <w:rFonts w:ascii="Times New Roman" w:eastAsiaTheme="minorHAnsi" w:hAnsi="Times New Roman" w:cs="Times New Roman"/>
          <w:color w:val="000000" w:themeColor="text1"/>
          <w:sz w:val="22"/>
          <w:szCs w:val="22"/>
          <w:lang w:eastAsia="en-US"/>
        </w:rPr>
        <w:t xml:space="preserve"> </w:t>
      </w:r>
      <w:r w:rsidR="006E1986" w:rsidRPr="00423380">
        <w:rPr>
          <w:rFonts w:ascii="Times New Roman" w:eastAsiaTheme="minorHAnsi" w:hAnsi="Times New Roman" w:cs="Times New Roman"/>
          <w:color w:val="000000" w:themeColor="text1"/>
          <w:sz w:val="22"/>
          <w:szCs w:val="22"/>
          <w:lang w:eastAsia="en-US"/>
        </w:rPr>
        <w:t>– załącznik nr 3,</w:t>
      </w:r>
    </w:p>
    <w:p w14:paraId="0BC26C09" w14:textId="00D59B7B" w:rsidR="006E1986" w:rsidRDefault="00A6482A"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Wzór Umowy</w:t>
      </w:r>
      <w:r w:rsidR="006E1986" w:rsidRPr="008C16D8">
        <w:rPr>
          <w:rFonts w:ascii="Times New Roman" w:eastAsiaTheme="minorHAnsi" w:hAnsi="Times New Roman" w:cs="Times New Roman"/>
          <w:sz w:val="22"/>
          <w:szCs w:val="22"/>
          <w:lang w:eastAsia="en-US"/>
        </w:rPr>
        <w:t>– załącznik nr 4</w:t>
      </w:r>
      <w:r w:rsidR="00423380">
        <w:rPr>
          <w:rFonts w:ascii="Times New Roman" w:eastAsiaTheme="minorHAnsi" w:hAnsi="Times New Roman" w:cs="Times New Roman"/>
          <w:sz w:val="22"/>
          <w:szCs w:val="22"/>
          <w:lang w:eastAsia="en-US"/>
        </w:rPr>
        <w:t>,</w:t>
      </w:r>
    </w:p>
    <w:p w14:paraId="7939A7D6" w14:textId="5882CEE4" w:rsidR="00423380" w:rsidRPr="008C16D8" w:rsidRDefault="00423380"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Klauzula RODO – załącznik nr 5.</w:t>
      </w:r>
    </w:p>
    <w:p w14:paraId="3CB75E66" w14:textId="77777777" w:rsidR="006E1986" w:rsidRPr="008C16D8" w:rsidRDefault="006E1986" w:rsidP="006E1986">
      <w:pPr>
        <w:spacing w:after="160" w:line="259" w:lineRule="auto"/>
        <w:rPr>
          <w:rFonts w:ascii="Times New Roman" w:eastAsiaTheme="minorHAnsi" w:hAnsi="Times New Roman" w:cs="Times New Roman"/>
          <w:sz w:val="22"/>
          <w:szCs w:val="22"/>
          <w:lang w:eastAsia="en-US"/>
        </w:rPr>
      </w:pPr>
    </w:p>
    <w:p w14:paraId="61AD53AF" w14:textId="77777777" w:rsidR="006E1986" w:rsidRPr="008C16D8" w:rsidRDefault="006E1986" w:rsidP="006E1986">
      <w:pPr>
        <w:spacing w:after="160" w:line="259" w:lineRule="auto"/>
        <w:ind w:left="426"/>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Wszystkie informacje zawarte w Regulaminie oraz załącznikach do regulaminu są dla Oferenta wiążące i obowiązujące.</w:t>
      </w:r>
    </w:p>
    <w:p w14:paraId="5DA781A0" w14:textId="77777777" w:rsidR="00BF4843" w:rsidRDefault="00BF4843">
      <w:pPr>
        <w:rPr>
          <w:rFonts w:ascii="Times New Roman" w:hAnsi="Times New Roman" w:cs="Times New Roman"/>
          <w:sz w:val="22"/>
          <w:szCs w:val="22"/>
        </w:rPr>
      </w:pPr>
    </w:p>
    <w:p w14:paraId="6543303F" w14:textId="77777777" w:rsidR="00BF4843" w:rsidRDefault="00BF4843">
      <w:pPr>
        <w:rPr>
          <w:rFonts w:ascii="Times New Roman" w:hAnsi="Times New Roman" w:cs="Times New Roman"/>
          <w:sz w:val="22"/>
          <w:szCs w:val="22"/>
        </w:rPr>
      </w:pPr>
    </w:p>
    <w:p w14:paraId="32424BA2" w14:textId="77777777" w:rsidR="00BF4843" w:rsidRDefault="00BF4843">
      <w:pPr>
        <w:rPr>
          <w:rFonts w:ascii="Times New Roman" w:hAnsi="Times New Roman" w:cs="Times New Roman"/>
          <w:sz w:val="22"/>
          <w:szCs w:val="22"/>
        </w:rPr>
      </w:pPr>
    </w:p>
    <w:sectPr w:rsidR="00BF48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4C55" w14:textId="77777777" w:rsidR="00B95308" w:rsidRDefault="00B95308" w:rsidP="00B920BD">
      <w:r>
        <w:separator/>
      </w:r>
    </w:p>
  </w:endnote>
  <w:endnote w:type="continuationSeparator" w:id="0">
    <w:p w14:paraId="7435AB98" w14:textId="77777777" w:rsidR="00B95308" w:rsidRDefault="00B95308" w:rsidP="00B9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64191"/>
      <w:docPartObj>
        <w:docPartGallery w:val="Page Numbers (Bottom of Page)"/>
        <w:docPartUnique/>
      </w:docPartObj>
    </w:sdtPr>
    <w:sdtEndPr/>
    <w:sdtContent>
      <w:sdt>
        <w:sdtPr>
          <w:id w:val="-1769616900"/>
          <w:docPartObj>
            <w:docPartGallery w:val="Page Numbers (Top of Page)"/>
            <w:docPartUnique/>
          </w:docPartObj>
        </w:sdtPr>
        <w:sdtEndPr/>
        <w:sdtContent>
          <w:p w14:paraId="76D22AB0" w14:textId="2B7DF857" w:rsidR="00B920BD" w:rsidRDefault="00B920B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DBC4E4" w14:textId="77777777" w:rsidR="00B920BD" w:rsidRDefault="00B920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40A9" w14:textId="77777777" w:rsidR="00B95308" w:rsidRDefault="00B95308" w:rsidP="00B920BD">
      <w:r>
        <w:separator/>
      </w:r>
    </w:p>
  </w:footnote>
  <w:footnote w:type="continuationSeparator" w:id="0">
    <w:p w14:paraId="5E133397" w14:textId="77777777" w:rsidR="00B95308" w:rsidRDefault="00B95308" w:rsidP="00B9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F36"/>
    <w:multiLevelType w:val="hybridMultilevel"/>
    <w:tmpl w:val="267E2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B0336"/>
    <w:multiLevelType w:val="hybridMultilevel"/>
    <w:tmpl w:val="58AE8340"/>
    <w:lvl w:ilvl="0" w:tplc="BBF09856">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54356"/>
    <w:multiLevelType w:val="hybridMultilevel"/>
    <w:tmpl w:val="FCBC6D46"/>
    <w:lvl w:ilvl="0" w:tplc="012403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1C71DE"/>
    <w:multiLevelType w:val="hybridMultilevel"/>
    <w:tmpl w:val="792027A0"/>
    <w:lvl w:ilvl="0" w:tplc="692E77F0">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7AD0F0F"/>
    <w:multiLevelType w:val="hybridMultilevel"/>
    <w:tmpl w:val="509CF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271C1"/>
    <w:multiLevelType w:val="hybridMultilevel"/>
    <w:tmpl w:val="8996B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0F192F"/>
    <w:multiLevelType w:val="hybridMultilevel"/>
    <w:tmpl w:val="AE1256F4"/>
    <w:lvl w:ilvl="0" w:tplc="2FEE26BC">
      <w:start w:val="1"/>
      <w:numFmt w:val="decimal"/>
      <w:lvlText w:val="%1."/>
      <w:lvlJc w:val="left"/>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8009A7"/>
    <w:multiLevelType w:val="hybridMultilevel"/>
    <w:tmpl w:val="31C8416E"/>
    <w:lvl w:ilvl="0" w:tplc="80CA60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B2438"/>
    <w:multiLevelType w:val="hybridMultilevel"/>
    <w:tmpl w:val="257C4FA6"/>
    <w:lvl w:ilvl="0" w:tplc="F440C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418F6"/>
    <w:multiLevelType w:val="hybridMultilevel"/>
    <w:tmpl w:val="88803BD2"/>
    <w:lvl w:ilvl="0" w:tplc="86804B5A">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A05419"/>
    <w:multiLevelType w:val="hybridMultilevel"/>
    <w:tmpl w:val="B2307F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D50D3A"/>
    <w:multiLevelType w:val="hybridMultilevel"/>
    <w:tmpl w:val="7AEC2FCA"/>
    <w:lvl w:ilvl="0" w:tplc="FFCE49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5BA3963"/>
    <w:multiLevelType w:val="hybridMultilevel"/>
    <w:tmpl w:val="B12C50E6"/>
    <w:lvl w:ilvl="0" w:tplc="D81C2234">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D92A45"/>
    <w:multiLevelType w:val="hybridMultilevel"/>
    <w:tmpl w:val="69F447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9053E9"/>
    <w:multiLevelType w:val="multilevel"/>
    <w:tmpl w:val="EB20AF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173120"/>
    <w:multiLevelType w:val="hybridMultilevel"/>
    <w:tmpl w:val="52AC1300"/>
    <w:lvl w:ilvl="0" w:tplc="01240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282F9E"/>
    <w:multiLevelType w:val="hybridMultilevel"/>
    <w:tmpl w:val="510A671E"/>
    <w:lvl w:ilvl="0" w:tplc="B2A861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49F0324"/>
    <w:multiLevelType w:val="hybridMultilevel"/>
    <w:tmpl w:val="C0D4F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967D39"/>
    <w:multiLevelType w:val="hybridMultilevel"/>
    <w:tmpl w:val="92566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646B4E"/>
    <w:multiLevelType w:val="hybridMultilevel"/>
    <w:tmpl w:val="8CB22C26"/>
    <w:lvl w:ilvl="0" w:tplc="383CA35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6177BD"/>
    <w:multiLevelType w:val="hybridMultilevel"/>
    <w:tmpl w:val="9AAAD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A94B81"/>
    <w:multiLevelType w:val="hybridMultilevel"/>
    <w:tmpl w:val="0B3E9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251817">
    <w:abstractNumId w:val="19"/>
  </w:num>
  <w:num w:numId="2" w16cid:durableId="1261328569">
    <w:abstractNumId w:val="4"/>
  </w:num>
  <w:num w:numId="3" w16cid:durableId="1987778462">
    <w:abstractNumId w:val="7"/>
  </w:num>
  <w:num w:numId="4" w16cid:durableId="787896423">
    <w:abstractNumId w:val="21"/>
  </w:num>
  <w:num w:numId="5" w16cid:durableId="662926349">
    <w:abstractNumId w:val="13"/>
  </w:num>
  <w:num w:numId="6" w16cid:durableId="1440494178">
    <w:abstractNumId w:val="3"/>
  </w:num>
  <w:num w:numId="7" w16cid:durableId="652952051">
    <w:abstractNumId w:val="5"/>
  </w:num>
  <w:num w:numId="8" w16cid:durableId="1458571994">
    <w:abstractNumId w:val="18"/>
  </w:num>
  <w:num w:numId="9" w16cid:durableId="2003659210">
    <w:abstractNumId w:val="10"/>
  </w:num>
  <w:num w:numId="10" w16cid:durableId="1039861022">
    <w:abstractNumId w:val="0"/>
  </w:num>
  <w:num w:numId="11" w16cid:durableId="284048704">
    <w:abstractNumId w:val="1"/>
  </w:num>
  <w:num w:numId="12" w16cid:durableId="170996890">
    <w:abstractNumId w:val="8"/>
  </w:num>
  <w:num w:numId="13" w16cid:durableId="1178811222">
    <w:abstractNumId w:val="17"/>
  </w:num>
  <w:num w:numId="14" w16cid:durableId="74254310">
    <w:abstractNumId w:val="11"/>
  </w:num>
  <w:num w:numId="15" w16cid:durableId="614217638">
    <w:abstractNumId w:val="20"/>
  </w:num>
  <w:num w:numId="16" w16cid:durableId="711420201">
    <w:abstractNumId w:val="16"/>
  </w:num>
  <w:num w:numId="17" w16cid:durableId="220167511">
    <w:abstractNumId w:val="6"/>
  </w:num>
  <w:num w:numId="18" w16cid:durableId="1186408998">
    <w:abstractNumId w:val="2"/>
  </w:num>
  <w:num w:numId="19" w16cid:durableId="1892034422">
    <w:abstractNumId w:val="14"/>
  </w:num>
  <w:num w:numId="20" w16cid:durableId="171072265">
    <w:abstractNumId w:val="9"/>
  </w:num>
  <w:num w:numId="21" w16cid:durableId="1602181574">
    <w:abstractNumId w:val="15"/>
  </w:num>
  <w:num w:numId="22" w16cid:durableId="984504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86"/>
    <w:rsid w:val="00001B43"/>
    <w:rsid w:val="000363D1"/>
    <w:rsid w:val="000466F9"/>
    <w:rsid w:val="00072D62"/>
    <w:rsid w:val="000754BC"/>
    <w:rsid w:val="000A17AF"/>
    <w:rsid w:val="000A20F6"/>
    <w:rsid w:val="000F523C"/>
    <w:rsid w:val="000F7D14"/>
    <w:rsid w:val="00101067"/>
    <w:rsid w:val="0010770B"/>
    <w:rsid w:val="00117933"/>
    <w:rsid w:val="00137987"/>
    <w:rsid w:val="0015407C"/>
    <w:rsid w:val="001710A6"/>
    <w:rsid w:val="001749E1"/>
    <w:rsid w:val="00175522"/>
    <w:rsid w:val="001761A3"/>
    <w:rsid w:val="001A41D1"/>
    <w:rsid w:val="002224A2"/>
    <w:rsid w:val="00225526"/>
    <w:rsid w:val="00252644"/>
    <w:rsid w:val="00273E6F"/>
    <w:rsid w:val="00303C17"/>
    <w:rsid w:val="003721B2"/>
    <w:rsid w:val="003767C5"/>
    <w:rsid w:val="003B29CB"/>
    <w:rsid w:val="003C7E20"/>
    <w:rsid w:val="003F4FD2"/>
    <w:rsid w:val="004104E7"/>
    <w:rsid w:val="00421C57"/>
    <w:rsid w:val="00423380"/>
    <w:rsid w:val="00433B28"/>
    <w:rsid w:val="00464DEE"/>
    <w:rsid w:val="004A33D5"/>
    <w:rsid w:val="005259A0"/>
    <w:rsid w:val="0056548F"/>
    <w:rsid w:val="005977B3"/>
    <w:rsid w:val="005B70E1"/>
    <w:rsid w:val="005C0AC7"/>
    <w:rsid w:val="005D6D5C"/>
    <w:rsid w:val="00605024"/>
    <w:rsid w:val="00616BB1"/>
    <w:rsid w:val="00647F69"/>
    <w:rsid w:val="00672BA7"/>
    <w:rsid w:val="00675D68"/>
    <w:rsid w:val="006E1986"/>
    <w:rsid w:val="00710EAF"/>
    <w:rsid w:val="0072108B"/>
    <w:rsid w:val="0075190E"/>
    <w:rsid w:val="007536BD"/>
    <w:rsid w:val="00772CC3"/>
    <w:rsid w:val="007D42CE"/>
    <w:rsid w:val="007D5E81"/>
    <w:rsid w:val="007E5DDB"/>
    <w:rsid w:val="00832AEB"/>
    <w:rsid w:val="008522FF"/>
    <w:rsid w:val="00876AAB"/>
    <w:rsid w:val="0088629A"/>
    <w:rsid w:val="008A01B2"/>
    <w:rsid w:val="008B2519"/>
    <w:rsid w:val="008C16D8"/>
    <w:rsid w:val="008F4257"/>
    <w:rsid w:val="0092227F"/>
    <w:rsid w:val="009327E4"/>
    <w:rsid w:val="00965961"/>
    <w:rsid w:val="009B5BFC"/>
    <w:rsid w:val="009D2881"/>
    <w:rsid w:val="009F55BC"/>
    <w:rsid w:val="00A17C82"/>
    <w:rsid w:val="00A6482A"/>
    <w:rsid w:val="00AA393C"/>
    <w:rsid w:val="00AC287A"/>
    <w:rsid w:val="00AF08FC"/>
    <w:rsid w:val="00B50292"/>
    <w:rsid w:val="00B920BD"/>
    <w:rsid w:val="00B95308"/>
    <w:rsid w:val="00BA0C84"/>
    <w:rsid w:val="00BF2AA5"/>
    <w:rsid w:val="00BF4843"/>
    <w:rsid w:val="00C06246"/>
    <w:rsid w:val="00C4185B"/>
    <w:rsid w:val="00CB1FD6"/>
    <w:rsid w:val="00D06699"/>
    <w:rsid w:val="00D16ACC"/>
    <w:rsid w:val="00D33310"/>
    <w:rsid w:val="00D928AB"/>
    <w:rsid w:val="00E0654D"/>
    <w:rsid w:val="00E07918"/>
    <w:rsid w:val="00E50DD0"/>
    <w:rsid w:val="00E55D9A"/>
    <w:rsid w:val="00E85A93"/>
    <w:rsid w:val="00E927C4"/>
    <w:rsid w:val="00EE31D4"/>
    <w:rsid w:val="00F0141D"/>
    <w:rsid w:val="00F159D9"/>
    <w:rsid w:val="00F34552"/>
    <w:rsid w:val="00FA0D47"/>
    <w:rsid w:val="00FB32B8"/>
    <w:rsid w:val="00FF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24D4"/>
  <w15:chartTrackingRefBased/>
  <w15:docId w15:val="{2D10C878-8939-401B-9885-875431B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986"/>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1986"/>
    <w:pPr>
      <w:ind w:left="720"/>
      <w:contextualSpacing/>
    </w:pPr>
  </w:style>
  <w:style w:type="table" w:styleId="Tabela-Siatka">
    <w:name w:val="Table Grid"/>
    <w:basedOn w:val="Standardowy"/>
    <w:uiPriority w:val="59"/>
    <w:rsid w:val="006E1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01B43"/>
    <w:rPr>
      <w:color w:val="0563C1" w:themeColor="hyperlink"/>
      <w:u w:val="single"/>
    </w:rPr>
  </w:style>
  <w:style w:type="character" w:styleId="Nierozpoznanawzmianka">
    <w:name w:val="Unresolved Mention"/>
    <w:basedOn w:val="Domylnaczcionkaakapitu"/>
    <w:uiPriority w:val="99"/>
    <w:semiHidden/>
    <w:unhideWhenUsed/>
    <w:rsid w:val="00001B43"/>
    <w:rPr>
      <w:color w:val="605E5C"/>
      <w:shd w:val="clear" w:color="auto" w:fill="E1DFDD"/>
    </w:rPr>
  </w:style>
  <w:style w:type="paragraph" w:customStyle="1" w:styleId="ZnakZnak1Znak">
    <w:name w:val="Znak Znak1 Znak"/>
    <w:basedOn w:val="Normalny"/>
    <w:rsid w:val="001761A3"/>
    <w:rPr>
      <w:rFonts w:ascii="Arial" w:eastAsia="Times New Roman" w:hAnsi="Arial"/>
      <w:sz w:val="24"/>
      <w:szCs w:val="24"/>
    </w:rPr>
  </w:style>
  <w:style w:type="paragraph" w:styleId="Nagwek">
    <w:name w:val="header"/>
    <w:basedOn w:val="Normalny"/>
    <w:link w:val="NagwekZnak"/>
    <w:uiPriority w:val="99"/>
    <w:unhideWhenUsed/>
    <w:rsid w:val="00B920BD"/>
    <w:pPr>
      <w:tabs>
        <w:tab w:val="center" w:pos="4536"/>
        <w:tab w:val="right" w:pos="9072"/>
      </w:tabs>
    </w:pPr>
  </w:style>
  <w:style w:type="character" w:customStyle="1" w:styleId="NagwekZnak">
    <w:name w:val="Nagłówek Znak"/>
    <w:basedOn w:val="Domylnaczcionkaakapitu"/>
    <w:link w:val="Nagwek"/>
    <w:uiPriority w:val="99"/>
    <w:rsid w:val="00B920BD"/>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B920BD"/>
    <w:pPr>
      <w:tabs>
        <w:tab w:val="center" w:pos="4536"/>
        <w:tab w:val="right" w:pos="9072"/>
      </w:tabs>
    </w:pPr>
  </w:style>
  <w:style w:type="character" w:customStyle="1" w:styleId="StopkaZnak">
    <w:name w:val="Stopka Znak"/>
    <w:basedOn w:val="Domylnaczcionkaakapitu"/>
    <w:link w:val="Stopka"/>
    <w:uiPriority w:val="99"/>
    <w:rsid w:val="00B920BD"/>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p.sejmik.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0984-5966-421B-AF9B-4C431D73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1970</Words>
  <Characters>11825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 Kalita</cp:lastModifiedBy>
  <cp:revision>9</cp:revision>
  <cp:lastPrinted>2024-03-05T12:27:00Z</cp:lastPrinted>
  <dcterms:created xsi:type="dcterms:W3CDTF">2025-08-01T08:39:00Z</dcterms:created>
  <dcterms:modified xsi:type="dcterms:W3CDTF">2025-08-05T08:46:00Z</dcterms:modified>
</cp:coreProperties>
</file>