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F75CC8" w:rsidP="00F75CC8">
      <w:pPr>
        <w:tabs>
          <w:tab w:val="right" w:pos="9070"/>
        </w:tabs>
        <w:spacing w:line="480" w:lineRule="auto"/>
        <w:ind w:left="5630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43200" cy="540385"/>
            <wp:effectExtent l="0" t="0" r="0" b="0"/>
            <wp:docPr id="1" name="Obraz 4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18" w:rsidRDefault="00155D7D" w:rsidP="00F8437F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F8437F">
        <w:rPr>
          <w:rFonts w:eastAsia="Times New Roman"/>
          <w:b/>
          <w:sz w:val="20"/>
          <w:szCs w:val="20"/>
          <w:lang w:eastAsia="pl-PL"/>
        </w:rPr>
        <w:t xml:space="preserve">Analiza kwartalna średniej zdawalności osób egzaminowanych </w:t>
      </w:r>
      <w:r w:rsidR="00A45463" w:rsidRPr="00F8437F">
        <w:rPr>
          <w:rFonts w:eastAsia="Times New Roman"/>
          <w:b/>
          <w:sz w:val="20"/>
          <w:szCs w:val="20"/>
          <w:lang w:eastAsia="pl-PL"/>
        </w:rPr>
        <w:br/>
      </w:r>
      <w:r w:rsidRPr="00F8437F">
        <w:rPr>
          <w:rFonts w:eastAsia="Times New Roman"/>
          <w:b/>
          <w:sz w:val="20"/>
          <w:szCs w:val="20"/>
          <w:lang w:eastAsia="pl-PL"/>
        </w:rPr>
        <w:t>w</w:t>
      </w:r>
      <w:r w:rsidR="00A45463" w:rsidRPr="00F8437F">
        <w:rPr>
          <w:rFonts w:eastAsia="Times New Roman"/>
          <w:b/>
          <w:sz w:val="20"/>
          <w:szCs w:val="20"/>
          <w:lang w:eastAsia="pl-PL"/>
        </w:rPr>
        <w:t xml:space="preserve"> </w:t>
      </w:r>
      <w:r w:rsidRPr="00F8437F">
        <w:rPr>
          <w:rFonts w:eastAsia="Times New Roman"/>
          <w:b/>
          <w:sz w:val="20"/>
          <w:szCs w:val="20"/>
          <w:lang w:eastAsia="pl-PL"/>
        </w:rPr>
        <w:t xml:space="preserve">Wojewódzkim Ośrodku Ruchu Drogowego w Kielcach oraz Oddziale </w:t>
      </w:r>
      <w:r w:rsidR="00A45463" w:rsidRPr="00F8437F">
        <w:rPr>
          <w:rFonts w:eastAsia="Times New Roman"/>
          <w:b/>
          <w:sz w:val="20"/>
          <w:szCs w:val="20"/>
          <w:lang w:eastAsia="pl-PL"/>
        </w:rPr>
        <w:br/>
      </w:r>
      <w:r w:rsidRPr="00F8437F">
        <w:rPr>
          <w:rFonts w:eastAsia="Times New Roman"/>
          <w:b/>
          <w:sz w:val="20"/>
          <w:szCs w:val="20"/>
          <w:lang w:eastAsia="pl-PL"/>
        </w:rPr>
        <w:t>Terenowym w Ostrowcu Świętokrzyskim</w:t>
      </w:r>
    </w:p>
    <w:p w:rsidR="007C6CEE" w:rsidRPr="00F8437F" w:rsidRDefault="007C6CEE" w:rsidP="00F8437F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tbl>
      <w:tblPr>
        <w:tblW w:w="7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naliza kwartalna średniej zdawalności"/>
        <w:tblDescription w:val="Analiza kwartalna średniej zdawalności osób egzaminowanych &#10;w Wojewódzkim Ośrodku Ruchu Drogowego w Kielcach oraz Oddziale Terenowym w Ostrowcu Świętokrzyskim&#10;"/>
      </w:tblPr>
      <w:tblGrid>
        <w:gridCol w:w="1400"/>
        <w:gridCol w:w="1176"/>
        <w:gridCol w:w="1960"/>
        <w:gridCol w:w="1701"/>
        <w:gridCol w:w="1544"/>
      </w:tblGrid>
      <w:tr w:rsidR="00155D7D" w:rsidRPr="00A2353B" w:rsidTr="00F75CC8">
        <w:trPr>
          <w:trHeight w:val="329"/>
          <w:jc w:val="center"/>
        </w:trPr>
        <w:tc>
          <w:tcPr>
            <w:tcW w:w="77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D7D" w:rsidRPr="00A2353B" w:rsidRDefault="00A052E1" w:rsidP="00155D7D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Za okres od 01.07</w:t>
            </w:r>
            <w:r w:rsidR="00155D7D" w:rsidRPr="00A2353B">
              <w:rPr>
                <w:rFonts w:eastAsia="Times New Roman"/>
                <w:b/>
                <w:bCs/>
                <w:lang w:eastAsia="pl-PL"/>
              </w:rPr>
              <w:t>.2020</w:t>
            </w:r>
            <w:r>
              <w:rPr>
                <w:rFonts w:eastAsia="Times New Roman"/>
                <w:b/>
                <w:bCs/>
                <w:lang w:eastAsia="pl-PL"/>
              </w:rPr>
              <w:t xml:space="preserve"> - 30.09</w:t>
            </w:r>
            <w:r w:rsidR="00155D7D" w:rsidRPr="00A2353B">
              <w:rPr>
                <w:rFonts w:eastAsia="Times New Roman"/>
                <w:b/>
                <w:bCs/>
                <w:lang w:eastAsia="pl-PL"/>
              </w:rPr>
              <w:t>.2020</w:t>
            </w:r>
          </w:p>
        </w:tc>
      </w:tr>
      <w:tr w:rsidR="00155D7D" w:rsidRPr="00A2353B" w:rsidTr="00F75CC8">
        <w:trPr>
          <w:trHeight w:val="1129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Kategoria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Egzamin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7C6CEE" w:rsidRDefault="00155D7D" w:rsidP="00F75CC8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7C6CEE">
              <w:rPr>
                <w:rFonts w:eastAsia="Times New Roman"/>
                <w:bCs/>
                <w:sz w:val="18"/>
                <w:szCs w:val="18"/>
                <w:lang w:eastAsia="pl-PL"/>
              </w:rPr>
              <w:t>Liczba osób ogółem mających przystąpić do egzaminu (w tym osoby które nie zgłosiły się na egzamin)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7C6CEE" w:rsidRDefault="00155D7D" w:rsidP="00F75CC8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7C6CEE">
              <w:rPr>
                <w:rFonts w:eastAsia="Times New Roman"/>
                <w:bCs/>
                <w:sz w:val="18"/>
                <w:szCs w:val="18"/>
                <w:lang w:eastAsia="pl-PL"/>
              </w:rPr>
              <w:t>Liczba osób z</w:t>
            </w:r>
            <w:r w:rsidR="00F75CC8" w:rsidRPr="007C6CEE">
              <w:rPr>
                <w:rFonts w:eastAsia="Times New Roman"/>
                <w:bCs/>
                <w:sz w:val="18"/>
                <w:szCs w:val="18"/>
                <w:lang w:eastAsia="pl-PL"/>
              </w:rPr>
              <w:t> </w:t>
            </w:r>
            <w:r w:rsidRPr="007C6CEE">
              <w:rPr>
                <w:rFonts w:eastAsia="Times New Roman"/>
                <w:bCs/>
                <w:sz w:val="18"/>
                <w:szCs w:val="18"/>
                <w:lang w:eastAsia="pl-PL"/>
              </w:rPr>
              <w:t>wynikiem pozytywnym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F75CC8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Zdawalność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411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850F7B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76,21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446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850F7B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50,58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850F7B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67,80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850F7B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850F7B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E10B1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56,79</w:t>
            </w:r>
            <w:r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69,23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6C6900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51,14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AM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63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64,95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70,59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5495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3149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60,45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7134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2471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35,29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6C6900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6C6900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38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45,78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B146C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46,15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B146C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80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B96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B146C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40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C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B146C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321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67,58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B146C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B146C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F8437F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41,91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C+E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A2353B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D7D" w:rsidRPr="00A2353B" w:rsidRDefault="00155D7D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 w:rsidRPr="00A2353B"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 w:rsidRPr="00A2353B">
              <w:rPr>
                <w:rFonts w:eastAsia="Times New Roman"/>
                <w:b/>
                <w:lang w:eastAsia="pl-PL"/>
              </w:rPr>
              <w:t>0%</w:t>
            </w:r>
          </w:p>
        </w:tc>
      </w:tr>
      <w:tr w:rsidR="00155D7D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155D7D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55D7D" w:rsidRPr="00A2353B" w:rsidRDefault="00F8437F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432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5D7D" w:rsidRPr="00A2353B" w:rsidRDefault="00F8437F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5D7D" w:rsidRPr="00A2353B" w:rsidRDefault="00F8437F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39,81</w:t>
            </w:r>
            <w:r w:rsidR="00155D7D"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7C6CEE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D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CEE" w:rsidRPr="00A2353B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76,36</w:t>
            </w:r>
            <w:r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7C6CEE" w:rsidRPr="00A2353B" w:rsidTr="00EE3BAD">
        <w:trPr>
          <w:trHeight w:val="340"/>
          <w:jc w:val="center"/>
        </w:trPr>
        <w:tc>
          <w:tcPr>
            <w:tcW w:w="14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6CEE" w:rsidRPr="00A2353B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43,28</w:t>
            </w:r>
            <w:r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7C6CEE" w:rsidRPr="00A2353B" w:rsidTr="00F75CC8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D</w:t>
            </w:r>
            <w:r>
              <w:rPr>
                <w:rFonts w:eastAsia="Times New Roman"/>
                <w:b/>
                <w:bCs/>
                <w:lang w:eastAsia="pl-PL"/>
              </w:rPr>
              <w:t>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CEE" w:rsidRPr="00A2353B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100</w:t>
            </w:r>
            <w:r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7C6CEE" w:rsidRPr="00A2353B" w:rsidTr="00F75CC8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6CEE" w:rsidRPr="00A2353B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0</w:t>
            </w:r>
            <w:r w:rsidRPr="00A2353B">
              <w:rPr>
                <w:rFonts w:eastAsia="Times New Roman"/>
                <w:b/>
                <w:lang w:eastAsia="pl-PL"/>
              </w:rPr>
              <w:t>%</w:t>
            </w:r>
          </w:p>
        </w:tc>
      </w:tr>
      <w:tr w:rsidR="007C6CEE" w:rsidRPr="00A2353B" w:rsidTr="007C6CEE">
        <w:trPr>
          <w:trHeight w:val="340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D52A64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D52A64">
              <w:rPr>
                <w:rFonts w:eastAsia="Times New Roman"/>
                <w:bCs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6CEE" w:rsidRPr="00D52A64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D52A64"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71,43</w:t>
            </w:r>
            <w:r w:rsidRPr="00A2353B">
              <w:rPr>
                <w:rFonts w:eastAsia="Times New Roman"/>
                <w:b/>
                <w:bCs/>
                <w:lang w:eastAsia="pl-PL"/>
              </w:rPr>
              <w:t>%</w:t>
            </w:r>
          </w:p>
        </w:tc>
      </w:tr>
      <w:tr w:rsidR="007C6CEE" w:rsidRPr="00A2353B" w:rsidTr="007C6CEE">
        <w:trPr>
          <w:trHeight w:val="340"/>
          <w:jc w:val="center"/>
        </w:trPr>
        <w:tc>
          <w:tcPr>
            <w:tcW w:w="14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D52A64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D52A64">
              <w:rPr>
                <w:rFonts w:eastAsia="Times New Roman"/>
                <w:bCs/>
                <w:lang w:eastAsia="pl-PL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6CEE" w:rsidRPr="00D52A64" w:rsidRDefault="007C6CEE" w:rsidP="00C029B3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D52A64">
              <w:rPr>
                <w:rFonts w:eastAsia="Times New Roman"/>
                <w:bCs/>
                <w:lang w:eastAsia="pl-PL"/>
              </w:rPr>
              <w:t>15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48,39</w:t>
            </w:r>
            <w:r w:rsidRPr="00A2353B">
              <w:rPr>
                <w:rFonts w:eastAsia="Times New Roman"/>
                <w:b/>
                <w:bCs/>
                <w:lang w:eastAsia="pl-PL"/>
              </w:rPr>
              <w:t>%</w:t>
            </w:r>
          </w:p>
        </w:tc>
      </w:tr>
      <w:tr w:rsidR="007C6CEE" w:rsidRPr="00A2353B" w:rsidTr="00F75CC8">
        <w:trPr>
          <w:trHeight w:val="340"/>
          <w:jc w:val="center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7C6CEE" w:rsidRPr="00A2353B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7C6CEE" w:rsidRPr="00C268FA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color w:val="FF0000"/>
                <w:lang w:eastAsia="pl-PL"/>
              </w:rPr>
            </w:pPr>
            <w:r w:rsidRPr="001129BB">
              <w:rPr>
                <w:rFonts w:eastAsia="Times New Roman"/>
                <w:b/>
                <w:bCs/>
                <w:lang w:eastAsia="pl-PL"/>
              </w:rPr>
              <w:t>6811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6CEE" w:rsidRPr="00C268FA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color w:val="FF0000"/>
                <w:lang w:eastAsia="pl-PL"/>
              </w:rPr>
            </w:pPr>
            <w:r w:rsidRPr="001129BB">
              <w:rPr>
                <w:rFonts w:eastAsia="Times New Roman"/>
                <w:b/>
                <w:bCs/>
                <w:lang w:eastAsia="pl-PL"/>
              </w:rPr>
              <w:t>4024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:rsidR="007C6CEE" w:rsidRPr="003871E0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871E0">
              <w:rPr>
                <w:rFonts w:eastAsia="Times New Roman"/>
                <w:b/>
                <w:bCs/>
                <w:lang w:eastAsia="pl-PL"/>
              </w:rPr>
              <w:t>62,38%</w:t>
            </w:r>
          </w:p>
        </w:tc>
      </w:tr>
      <w:tr w:rsidR="007C6CEE" w:rsidRPr="00A2353B" w:rsidTr="00F75CC8">
        <w:trPr>
          <w:trHeight w:val="340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6CEE" w:rsidRPr="00A2353B" w:rsidRDefault="007C6CEE" w:rsidP="00155D7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7C6CEE" w:rsidRPr="00A2353B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2353B">
              <w:rPr>
                <w:rFonts w:eastAsia="Times New Roman"/>
                <w:b/>
                <w:bCs/>
                <w:lang w:eastAsia="pl-PL"/>
              </w:rPr>
              <w:t>P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7C6CEE" w:rsidRPr="00C268FA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color w:val="FF0000"/>
                <w:lang w:eastAsia="pl-PL"/>
              </w:rPr>
            </w:pPr>
            <w:r w:rsidRPr="001129BB">
              <w:rPr>
                <w:rFonts w:eastAsia="Times New Roman"/>
                <w:b/>
                <w:bCs/>
                <w:lang w:eastAsia="pl-PL"/>
              </w:rPr>
              <w:t>9027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C6CEE" w:rsidRPr="00C268FA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color w:val="FF0000"/>
                <w:lang w:eastAsia="pl-PL"/>
              </w:rPr>
            </w:pPr>
            <w:r w:rsidRPr="001129BB">
              <w:rPr>
                <w:rFonts w:eastAsia="Times New Roman"/>
                <w:b/>
                <w:bCs/>
                <w:lang w:eastAsia="pl-PL"/>
              </w:rPr>
              <w:t>3311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:rsidR="007C6CEE" w:rsidRPr="003871E0" w:rsidRDefault="007C6CEE" w:rsidP="00EE3BAD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3871E0">
              <w:rPr>
                <w:rFonts w:eastAsia="Times New Roman"/>
                <w:b/>
                <w:bCs/>
                <w:lang w:eastAsia="pl-PL"/>
              </w:rPr>
              <w:t>37,48%</w:t>
            </w:r>
          </w:p>
        </w:tc>
      </w:tr>
    </w:tbl>
    <w:p w:rsidR="00FC0A61" w:rsidRDefault="00FC0A61" w:rsidP="00FC0A61">
      <w:pPr>
        <w:spacing w:line="276" w:lineRule="auto"/>
        <w:ind w:left="4820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FC0A61" w:rsidRPr="00FC0A61" w:rsidRDefault="00FC0A61" w:rsidP="00FC0A61">
      <w:pPr>
        <w:spacing w:line="276" w:lineRule="auto"/>
        <w:ind w:left="4820"/>
        <w:jc w:val="center"/>
        <w:rPr>
          <w:rFonts w:eastAsia="Times New Roman"/>
          <w:b/>
          <w:sz w:val="20"/>
          <w:szCs w:val="20"/>
          <w:lang w:eastAsia="pl-PL"/>
        </w:rPr>
      </w:pPr>
      <w:r w:rsidRPr="00FC0A61">
        <w:rPr>
          <w:rFonts w:eastAsia="Times New Roman"/>
          <w:b/>
          <w:sz w:val="20"/>
          <w:szCs w:val="20"/>
          <w:lang w:eastAsia="pl-PL"/>
        </w:rPr>
        <w:t>MARSZAŁEK</w:t>
      </w:r>
    </w:p>
    <w:p w:rsidR="00FC0A61" w:rsidRDefault="00FC0A61" w:rsidP="00FC0A61">
      <w:pPr>
        <w:spacing w:line="276" w:lineRule="auto"/>
        <w:ind w:left="4820"/>
        <w:jc w:val="center"/>
        <w:rPr>
          <w:rFonts w:eastAsia="Times New Roman"/>
          <w:b/>
          <w:sz w:val="20"/>
          <w:szCs w:val="20"/>
          <w:lang w:eastAsia="pl-PL"/>
        </w:rPr>
      </w:pPr>
      <w:r w:rsidRPr="00FC0A61">
        <w:rPr>
          <w:rFonts w:eastAsia="Times New Roman"/>
          <w:b/>
          <w:sz w:val="20"/>
          <w:szCs w:val="20"/>
          <w:lang w:eastAsia="pl-PL"/>
        </w:rPr>
        <w:t>Województwa Świętokrzyskiego</w:t>
      </w:r>
    </w:p>
    <w:p w:rsidR="00FC0A61" w:rsidRPr="00FC0A61" w:rsidRDefault="00FC0A61" w:rsidP="00FC0A61">
      <w:pPr>
        <w:spacing w:line="240" w:lineRule="auto"/>
        <w:ind w:left="4820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FC0A61" w:rsidRPr="00FC0A61" w:rsidRDefault="00FC0A61" w:rsidP="00FC0A61">
      <w:pPr>
        <w:spacing w:line="276" w:lineRule="auto"/>
        <w:ind w:left="4820"/>
        <w:jc w:val="center"/>
        <w:rPr>
          <w:rFonts w:eastAsia="Times New Roman"/>
          <w:b/>
          <w:sz w:val="20"/>
          <w:szCs w:val="20"/>
          <w:lang w:eastAsia="pl-PL"/>
        </w:rPr>
      </w:pPr>
      <w:r w:rsidRPr="00FC0A61">
        <w:rPr>
          <w:rFonts w:eastAsia="Times New Roman"/>
          <w:b/>
          <w:sz w:val="20"/>
          <w:szCs w:val="20"/>
          <w:lang w:eastAsia="pl-PL"/>
        </w:rPr>
        <w:t xml:space="preserve"> Andrzej Bętkowski</w:t>
      </w:r>
    </w:p>
    <w:p w:rsidR="001A4418" w:rsidRPr="00155D7D" w:rsidRDefault="001A4418" w:rsidP="00F75CC8">
      <w:pPr>
        <w:spacing w:line="840" w:lineRule="auto"/>
        <w:rPr>
          <w:rFonts w:eastAsia="Times New Roman"/>
          <w:sz w:val="20"/>
          <w:szCs w:val="20"/>
          <w:lang w:eastAsia="pl-PL"/>
        </w:rPr>
      </w:pPr>
    </w:p>
    <w:p w:rsidR="00D52A64" w:rsidRDefault="00D52A64" w:rsidP="008E78DE">
      <w:pPr>
        <w:spacing w:line="240" w:lineRule="auto"/>
        <w:contextualSpacing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:rsidR="00D52A64" w:rsidRDefault="00D52A64" w:rsidP="008E78DE">
      <w:pPr>
        <w:spacing w:line="240" w:lineRule="auto"/>
        <w:contextualSpacing/>
        <w:rPr>
          <w:rFonts w:eastAsia="Times New Roman"/>
          <w:b/>
          <w:bCs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155D7D" w:rsidRPr="008E78DE" w:rsidRDefault="00155D7D" w:rsidP="001C001E">
      <w:pPr>
        <w:spacing w:line="240" w:lineRule="auto"/>
        <w:contextualSpacing/>
        <w:jc w:val="both"/>
        <w:rPr>
          <w:rFonts w:eastAsia="Times New Roman"/>
          <w:b/>
          <w:bCs/>
          <w:u w:val="single"/>
          <w:lang w:eastAsia="pl-PL"/>
        </w:rPr>
      </w:pPr>
      <w:r w:rsidRPr="008E78DE">
        <w:rPr>
          <w:rFonts w:eastAsia="Times New Roman"/>
          <w:b/>
          <w:bCs/>
          <w:u w:val="single"/>
          <w:lang w:eastAsia="pl-PL"/>
        </w:rPr>
        <w:t>Legenda:</w:t>
      </w:r>
    </w:p>
    <w:p w:rsidR="00A2353B" w:rsidRPr="008E78DE" w:rsidRDefault="00A2353B" w:rsidP="001C001E">
      <w:pPr>
        <w:spacing w:line="276" w:lineRule="auto"/>
        <w:jc w:val="both"/>
        <w:rPr>
          <w:rFonts w:eastAsia="Times New Roman"/>
          <w:b/>
          <w:bCs/>
          <w:u w:val="single"/>
          <w:lang w:eastAsia="pl-PL"/>
        </w:rPr>
      </w:pP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u w:val="single"/>
          <w:lang w:eastAsia="pl-PL"/>
        </w:rPr>
      </w:pPr>
      <w:r w:rsidRPr="008E78DE">
        <w:rPr>
          <w:rFonts w:eastAsia="Times New Roman"/>
          <w:u w:val="single"/>
          <w:lang w:eastAsia="pl-PL"/>
        </w:rPr>
        <w:t>Kategoria</w:t>
      </w:r>
      <w:r w:rsidR="00A2353B" w:rsidRPr="008E78DE">
        <w:rPr>
          <w:rFonts w:eastAsia="Times New Roman"/>
          <w:u w:val="single"/>
          <w:lang w:eastAsia="pl-PL"/>
        </w:rPr>
        <w:t>: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A </w:t>
      </w:r>
      <w:r w:rsidRPr="008E78DE">
        <w:rPr>
          <w:rFonts w:eastAsia="Times New Roman"/>
          <w:lang w:eastAsia="pl-PL"/>
        </w:rPr>
        <w:t>- motocykl,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A1</w:t>
      </w:r>
      <w:r w:rsidRPr="008E78DE">
        <w:rPr>
          <w:rFonts w:eastAsia="Times New Roman"/>
          <w:lang w:eastAsia="pl-PL"/>
        </w:rPr>
        <w:t xml:space="preserve"> - motocykl o pojemności skokowej silnika nieprzekraczającej 125 cm3, mocy nieprzekraczającej 11 kW i stosunku mocy do masy własnej nieprzekraczającym 0,1 kW/kg, motocykl trójkołowy o mocy nieprzekraczającej 15 kW,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A2 </w:t>
      </w:r>
      <w:r w:rsidRPr="008E78DE">
        <w:rPr>
          <w:rFonts w:eastAsia="Times New Roman"/>
          <w:lang w:eastAsia="pl-PL"/>
        </w:rPr>
        <w:t>- motocykl o mocy nieprzekraczającej 35 kW i stosunku mocy do masy własnej nieprzekraczającym 0,2 kW/kg, przy czym nie może on powstać w wyniku wprowadzenia zmian w pojeździe o mocy przekraczającej dwukrotność mocy tego motocykla, motocykl trójkołowy o mocy nieprzekraczającej 15 kW,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AM</w:t>
      </w:r>
      <w:r w:rsidRPr="008E78DE">
        <w:rPr>
          <w:rFonts w:eastAsia="Times New Roman"/>
          <w:lang w:eastAsia="pl-PL"/>
        </w:rPr>
        <w:t xml:space="preserve"> - motorower, czterokołowiec lekki.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B </w:t>
      </w:r>
      <w:r w:rsidRPr="008E78DE">
        <w:rPr>
          <w:rFonts w:eastAsia="Times New Roman"/>
          <w:lang w:eastAsia="pl-PL"/>
        </w:rPr>
        <w:t xml:space="preserve">- pojazd samochodowy o dopuszczalnej masie całkowitej nieprzekraczającej 3,5 t, z wyjątkiem autobusu i motocykla, zespół pojazdów złożonych z pojazdu samochodowego oraz z przyczepy lekkiej,  zespół pojazdów złożonych z pojazdu samochodowego oraz z przyczepy innej niż lekka, o ile łączna dopuszczalna masa całkowita zespołu tych pojazdów nie przekracza </w:t>
      </w:r>
      <w:smartTag w:uri="urn:schemas-microsoft-com:office:smarttags" w:element="metricconverter">
        <w:smartTagPr>
          <w:attr w:name="ProductID" w:val="4250 kg"/>
        </w:smartTagPr>
        <w:r w:rsidRPr="008E78DE">
          <w:rPr>
            <w:rFonts w:eastAsia="Times New Roman"/>
            <w:lang w:eastAsia="pl-PL"/>
          </w:rPr>
          <w:t>4250 kg</w:t>
        </w:r>
      </w:smartTag>
      <w:r w:rsidRPr="008E78DE">
        <w:rPr>
          <w:rFonts w:eastAsia="Times New Roman"/>
          <w:lang w:eastAsia="pl-PL"/>
        </w:rPr>
        <w:t xml:space="preserve"> (chyba, że osoba kierująca zdała część praktyczną egzaminu państwowego i posiada wpis do prawa jazdy),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B+E</w:t>
      </w:r>
      <w:r w:rsidRPr="008E78DE">
        <w:rPr>
          <w:rFonts w:eastAsia="Times New Roman"/>
          <w:lang w:eastAsia="pl-PL"/>
        </w:rPr>
        <w:t xml:space="preserve"> - pojazd określony odpowiednio w prawie jazdy kategorii B łącznie z przyczepą (przyczepami), w zakresie kategorii B+E dopuszczalna masa całkowita ciągniętej przyczepy nie może przekraczać 3,5 tony.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B1</w:t>
      </w:r>
      <w:r w:rsidRPr="008E78DE">
        <w:rPr>
          <w:rFonts w:eastAsia="Times New Roman"/>
          <w:lang w:eastAsia="pl-PL"/>
        </w:rPr>
        <w:t xml:space="preserve"> - czterokołowiec,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B96 </w:t>
      </w:r>
      <w:r w:rsidRPr="008E78DE">
        <w:rPr>
          <w:rFonts w:eastAsia="Times New Roman"/>
          <w:lang w:eastAsia="pl-PL"/>
        </w:rPr>
        <w:t xml:space="preserve">-  pojazdy kategorii B łączone z przyczepą, której dopuszczalna masa całkowita przekracza </w:t>
      </w:r>
      <w:smartTag w:uri="urn:schemas-microsoft-com:office:smarttags" w:element="metricconverter">
        <w:smartTagPr>
          <w:attr w:name="ProductID" w:val="750 kg"/>
        </w:smartTagPr>
        <w:r w:rsidRPr="008E78DE">
          <w:rPr>
            <w:rFonts w:eastAsia="Times New Roman"/>
            <w:lang w:eastAsia="pl-PL"/>
          </w:rPr>
          <w:t>750 kg</w:t>
        </w:r>
      </w:smartTag>
      <w:r w:rsidRPr="008E78DE">
        <w:rPr>
          <w:rFonts w:eastAsia="Times New Roman"/>
          <w:lang w:eastAsia="pl-PL"/>
        </w:rPr>
        <w:t xml:space="preserve">, przy czym dopuszczalna masa całkowita takiego zestawu pojazdów przekracza </w:t>
      </w:r>
      <w:smartTag w:uri="urn:schemas-microsoft-com:office:smarttags" w:element="metricconverter">
        <w:smartTagPr>
          <w:attr w:name="ProductID" w:val="3500 kg"/>
        </w:smartTagPr>
        <w:r w:rsidRPr="008E78DE">
          <w:rPr>
            <w:rFonts w:eastAsia="Times New Roman"/>
            <w:lang w:eastAsia="pl-PL"/>
          </w:rPr>
          <w:t>3500 kg</w:t>
        </w:r>
      </w:smartTag>
      <w:r w:rsidRPr="008E78DE">
        <w:rPr>
          <w:rFonts w:eastAsia="Times New Roman"/>
          <w:lang w:eastAsia="pl-PL"/>
        </w:rPr>
        <w:t xml:space="preserve">, ale nie przekracza </w:t>
      </w:r>
      <w:smartTag w:uri="urn:schemas-microsoft-com:office:smarttags" w:element="metricconverter">
        <w:smartTagPr>
          <w:attr w:name="ProductID" w:val="4250 kg"/>
        </w:smartTagPr>
        <w:r w:rsidRPr="008E78DE">
          <w:rPr>
            <w:rFonts w:eastAsia="Times New Roman"/>
            <w:lang w:eastAsia="pl-PL"/>
          </w:rPr>
          <w:t>4250 kg</w:t>
        </w:r>
      </w:smartTag>
      <w:r w:rsidRPr="008E78DE">
        <w:rPr>
          <w:rFonts w:eastAsia="Times New Roman"/>
          <w:lang w:eastAsia="pl-PL"/>
        </w:rPr>
        <w:t>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C</w:t>
      </w:r>
      <w:r w:rsidRPr="008E78DE">
        <w:rPr>
          <w:rFonts w:eastAsia="Times New Roman"/>
          <w:lang w:eastAsia="pl-PL"/>
        </w:rPr>
        <w:t xml:space="preserve"> - pojazd samochodowy o dopuszczalnej masie całk</w:t>
      </w:r>
      <w:r w:rsidR="001C001E">
        <w:rPr>
          <w:rFonts w:eastAsia="Times New Roman"/>
          <w:lang w:eastAsia="pl-PL"/>
        </w:rPr>
        <w:t>owitej przekraczającej 3,5 t, z </w:t>
      </w:r>
      <w:r w:rsidRPr="008E78DE">
        <w:rPr>
          <w:rFonts w:eastAsia="Times New Roman"/>
          <w:lang w:eastAsia="pl-PL"/>
        </w:rPr>
        <w:t>wyjątkiem autobusu, zespół pojazdów złożony z tego pojazdu oraz z przyczepy lekkiej,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>C+E</w:t>
      </w:r>
      <w:r w:rsidRPr="008E78DE">
        <w:rPr>
          <w:rFonts w:eastAsia="Times New Roman"/>
          <w:lang w:eastAsia="pl-PL"/>
        </w:rPr>
        <w:t xml:space="preserve"> - pojazd określony odpowiednio w prawie jazdy kategorii C łącznie z przyczepą (przyczepami)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D </w:t>
      </w:r>
      <w:r w:rsidRPr="008E78DE">
        <w:rPr>
          <w:rFonts w:eastAsia="Times New Roman"/>
          <w:lang w:eastAsia="pl-PL"/>
        </w:rPr>
        <w:t>- autobus, zespół pojazdów złożonych z autobusu oraz z przyczepy lekkiej, pojazd określony dla prawa jazdy kategorii AM.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bCs/>
          <w:lang w:eastAsia="pl-PL"/>
        </w:rPr>
        <w:t xml:space="preserve">T </w:t>
      </w:r>
      <w:r w:rsidRPr="008E78DE">
        <w:rPr>
          <w:rFonts w:eastAsia="Times New Roman"/>
          <w:lang w:eastAsia="pl-PL"/>
        </w:rPr>
        <w:t>- ciągnik rolniczy lub pojazd wolnobieżny, zespół pojazdów złożony z ciągnika rolniczego z przyczepą (przyczepami) lub pojazd wolnobieżnym z przyczepą (przyczepami), pojazd określony dla prawa jazdy kategorii AM.</w:t>
      </w:r>
    </w:p>
    <w:p w:rsidR="00A2353B" w:rsidRPr="008E78DE" w:rsidRDefault="00A2353B" w:rsidP="001C001E">
      <w:pPr>
        <w:spacing w:line="276" w:lineRule="auto"/>
        <w:jc w:val="both"/>
        <w:rPr>
          <w:rFonts w:eastAsia="Times New Roman"/>
          <w:lang w:eastAsia="pl-PL"/>
        </w:rPr>
      </w:pP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u w:val="single"/>
          <w:lang w:eastAsia="pl-PL"/>
        </w:rPr>
      </w:pPr>
      <w:r w:rsidRPr="008E78DE">
        <w:rPr>
          <w:rFonts w:eastAsia="Times New Roman"/>
          <w:u w:val="single"/>
          <w:lang w:eastAsia="pl-PL"/>
        </w:rPr>
        <w:t>Egzamin: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lang w:eastAsia="pl-PL"/>
        </w:rPr>
        <w:t xml:space="preserve">T </w:t>
      </w:r>
      <w:r w:rsidRPr="008E78DE">
        <w:rPr>
          <w:rFonts w:eastAsia="Times New Roman"/>
          <w:lang w:eastAsia="pl-PL"/>
        </w:rPr>
        <w:t>- egzamin teoretyczny</w:t>
      </w:r>
    </w:p>
    <w:p w:rsidR="00155D7D" w:rsidRPr="008E78DE" w:rsidRDefault="00155D7D" w:rsidP="001C001E">
      <w:pPr>
        <w:spacing w:line="276" w:lineRule="auto"/>
        <w:jc w:val="both"/>
        <w:rPr>
          <w:rFonts w:eastAsia="Times New Roman"/>
          <w:lang w:eastAsia="pl-PL"/>
        </w:rPr>
      </w:pPr>
      <w:r w:rsidRPr="008E78DE">
        <w:rPr>
          <w:rFonts w:eastAsia="Times New Roman"/>
          <w:b/>
          <w:lang w:eastAsia="pl-PL"/>
        </w:rPr>
        <w:t xml:space="preserve">P </w:t>
      </w:r>
      <w:r w:rsidRPr="008E78DE">
        <w:rPr>
          <w:rFonts w:eastAsia="Times New Roman"/>
          <w:lang w:eastAsia="pl-PL"/>
        </w:rPr>
        <w:t>- egzamin praktyczny</w:t>
      </w:r>
    </w:p>
    <w:p w:rsidR="00155D7D" w:rsidRPr="00155D7D" w:rsidRDefault="00155D7D" w:rsidP="00155D7D">
      <w:pPr>
        <w:spacing w:line="276" w:lineRule="auto"/>
        <w:rPr>
          <w:rFonts w:eastAsia="Times New Roman"/>
          <w:lang w:eastAsia="pl-PL"/>
        </w:rPr>
      </w:pPr>
    </w:p>
    <w:sectPr w:rsidR="00155D7D" w:rsidRPr="00155D7D" w:rsidSect="00F75CC8">
      <w:footerReference w:type="first" r:id="rId9"/>
      <w:pgSz w:w="11906" w:h="16838"/>
      <w:pgMar w:top="259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66" w:rsidRDefault="00C50766" w:rsidP="001D0CA1">
      <w:pPr>
        <w:spacing w:line="240" w:lineRule="auto"/>
      </w:pPr>
      <w:r>
        <w:separator/>
      </w:r>
    </w:p>
  </w:endnote>
  <w:endnote w:type="continuationSeparator" w:id="0">
    <w:p w:rsidR="00C50766" w:rsidRDefault="00C5076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BAD" w:rsidRDefault="00EE3BAD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D3B7E7E" wp14:editId="2E708F2D">
          <wp:extent cx="1184910" cy="445135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66" w:rsidRDefault="00C50766" w:rsidP="001D0CA1">
      <w:pPr>
        <w:spacing w:line="240" w:lineRule="auto"/>
      </w:pPr>
      <w:r>
        <w:separator/>
      </w:r>
    </w:p>
  </w:footnote>
  <w:footnote w:type="continuationSeparator" w:id="0">
    <w:p w:rsidR="00C50766" w:rsidRDefault="00C50766" w:rsidP="001D0C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34687"/>
    <w:rsid w:val="00086B46"/>
    <w:rsid w:val="00091B5E"/>
    <w:rsid w:val="000C46CA"/>
    <w:rsid w:val="000C6F51"/>
    <w:rsid w:val="000D7CA7"/>
    <w:rsid w:val="000F4A5C"/>
    <w:rsid w:val="00110297"/>
    <w:rsid w:val="001129BB"/>
    <w:rsid w:val="00121649"/>
    <w:rsid w:val="001223BF"/>
    <w:rsid w:val="00147635"/>
    <w:rsid w:val="00155D7D"/>
    <w:rsid w:val="0017650D"/>
    <w:rsid w:val="00190D57"/>
    <w:rsid w:val="001A4418"/>
    <w:rsid w:val="001B3E1A"/>
    <w:rsid w:val="001C001E"/>
    <w:rsid w:val="001C680D"/>
    <w:rsid w:val="001D0CA1"/>
    <w:rsid w:val="001E2B43"/>
    <w:rsid w:val="001E5DA4"/>
    <w:rsid w:val="001F760A"/>
    <w:rsid w:val="002025A6"/>
    <w:rsid w:val="002200B3"/>
    <w:rsid w:val="00221062"/>
    <w:rsid w:val="00245E88"/>
    <w:rsid w:val="00255AFD"/>
    <w:rsid w:val="00285B8C"/>
    <w:rsid w:val="002A1B27"/>
    <w:rsid w:val="002B4426"/>
    <w:rsid w:val="00311398"/>
    <w:rsid w:val="00350808"/>
    <w:rsid w:val="0036181F"/>
    <w:rsid w:val="00373572"/>
    <w:rsid w:val="00375179"/>
    <w:rsid w:val="003821DC"/>
    <w:rsid w:val="003871E0"/>
    <w:rsid w:val="00393730"/>
    <w:rsid w:val="003B32BA"/>
    <w:rsid w:val="003E1BB7"/>
    <w:rsid w:val="0040136B"/>
    <w:rsid w:val="004233EB"/>
    <w:rsid w:val="004732C3"/>
    <w:rsid w:val="004F371C"/>
    <w:rsid w:val="00504944"/>
    <w:rsid w:val="00506507"/>
    <w:rsid w:val="00526AFB"/>
    <w:rsid w:val="00541394"/>
    <w:rsid w:val="005C07EF"/>
    <w:rsid w:val="005E4AC1"/>
    <w:rsid w:val="00625E9E"/>
    <w:rsid w:val="006646C6"/>
    <w:rsid w:val="00682BF0"/>
    <w:rsid w:val="006A19E1"/>
    <w:rsid w:val="006A73C8"/>
    <w:rsid w:val="006C6900"/>
    <w:rsid w:val="006C75FC"/>
    <w:rsid w:val="006E10B1"/>
    <w:rsid w:val="006F1F68"/>
    <w:rsid w:val="00731F66"/>
    <w:rsid w:val="007A0E58"/>
    <w:rsid w:val="007A6F45"/>
    <w:rsid w:val="007B5969"/>
    <w:rsid w:val="007C34AE"/>
    <w:rsid w:val="007C6CEE"/>
    <w:rsid w:val="007D1CF7"/>
    <w:rsid w:val="007E62A9"/>
    <w:rsid w:val="008030EE"/>
    <w:rsid w:val="008238D5"/>
    <w:rsid w:val="0083668B"/>
    <w:rsid w:val="00844782"/>
    <w:rsid w:val="00850F7B"/>
    <w:rsid w:val="008712E5"/>
    <w:rsid w:val="008E045B"/>
    <w:rsid w:val="008E35BD"/>
    <w:rsid w:val="008E78DE"/>
    <w:rsid w:val="009027B8"/>
    <w:rsid w:val="00923AD8"/>
    <w:rsid w:val="009429B6"/>
    <w:rsid w:val="009606F5"/>
    <w:rsid w:val="009A04ED"/>
    <w:rsid w:val="009C4950"/>
    <w:rsid w:val="009D4DBD"/>
    <w:rsid w:val="009E5DE5"/>
    <w:rsid w:val="00A045F0"/>
    <w:rsid w:val="00A052E1"/>
    <w:rsid w:val="00A2353B"/>
    <w:rsid w:val="00A334CE"/>
    <w:rsid w:val="00A33CE7"/>
    <w:rsid w:val="00A37D23"/>
    <w:rsid w:val="00A45463"/>
    <w:rsid w:val="00A466E8"/>
    <w:rsid w:val="00A83F50"/>
    <w:rsid w:val="00A85655"/>
    <w:rsid w:val="00A95134"/>
    <w:rsid w:val="00AA4E40"/>
    <w:rsid w:val="00AB2759"/>
    <w:rsid w:val="00AC7A3A"/>
    <w:rsid w:val="00AD3554"/>
    <w:rsid w:val="00B146CD"/>
    <w:rsid w:val="00B148DD"/>
    <w:rsid w:val="00B26B51"/>
    <w:rsid w:val="00B40DD6"/>
    <w:rsid w:val="00B44079"/>
    <w:rsid w:val="00B47CFF"/>
    <w:rsid w:val="00B50AD7"/>
    <w:rsid w:val="00B729A7"/>
    <w:rsid w:val="00B74111"/>
    <w:rsid w:val="00B75853"/>
    <w:rsid w:val="00B82F2E"/>
    <w:rsid w:val="00BC093F"/>
    <w:rsid w:val="00BE3B5B"/>
    <w:rsid w:val="00C029B3"/>
    <w:rsid w:val="00C06754"/>
    <w:rsid w:val="00C06EEC"/>
    <w:rsid w:val="00C268FA"/>
    <w:rsid w:val="00C46D30"/>
    <w:rsid w:val="00C50766"/>
    <w:rsid w:val="00C52306"/>
    <w:rsid w:val="00C56BFF"/>
    <w:rsid w:val="00C600F4"/>
    <w:rsid w:val="00C63BF0"/>
    <w:rsid w:val="00CC226C"/>
    <w:rsid w:val="00CD4E7A"/>
    <w:rsid w:val="00CE12C1"/>
    <w:rsid w:val="00CE1FF6"/>
    <w:rsid w:val="00CE7546"/>
    <w:rsid w:val="00CF50E3"/>
    <w:rsid w:val="00CF52FE"/>
    <w:rsid w:val="00CF6F39"/>
    <w:rsid w:val="00D00C39"/>
    <w:rsid w:val="00D14ABC"/>
    <w:rsid w:val="00D20E6E"/>
    <w:rsid w:val="00D22128"/>
    <w:rsid w:val="00D41F90"/>
    <w:rsid w:val="00D52A64"/>
    <w:rsid w:val="00D73BF3"/>
    <w:rsid w:val="00D80987"/>
    <w:rsid w:val="00D96C4C"/>
    <w:rsid w:val="00DC1E5E"/>
    <w:rsid w:val="00DE6708"/>
    <w:rsid w:val="00DE6B3A"/>
    <w:rsid w:val="00E21532"/>
    <w:rsid w:val="00E530A0"/>
    <w:rsid w:val="00E543F1"/>
    <w:rsid w:val="00E61334"/>
    <w:rsid w:val="00E94511"/>
    <w:rsid w:val="00EE3BAD"/>
    <w:rsid w:val="00F175A3"/>
    <w:rsid w:val="00F2217C"/>
    <w:rsid w:val="00F628EC"/>
    <w:rsid w:val="00F73274"/>
    <w:rsid w:val="00F75CC8"/>
    <w:rsid w:val="00F77F3C"/>
    <w:rsid w:val="00F8113E"/>
    <w:rsid w:val="00F8437F"/>
    <w:rsid w:val="00F93A3B"/>
    <w:rsid w:val="00FA366F"/>
    <w:rsid w:val="00FA495B"/>
    <w:rsid w:val="00FB5DF2"/>
    <w:rsid w:val="00FC062C"/>
    <w:rsid w:val="00FC0A61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B76B-48CD-4BF7-B1BE-1CAB22E5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Putowska, Beata</cp:lastModifiedBy>
  <cp:revision>3</cp:revision>
  <cp:lastPrinted>2020-11-24T11:43:00Z</cp:lastPrinted>
  <dcterms:created xsi:type="dcterms:W3CDTF">2020-12-01T12:36:00Z</dcterms:created>
  <dcterms:modified xsi:type="dcterms:W3CDTF">2020-12-01T12:42:00Z</dcterms:modified>
</cp:coreProperties>
</file>