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A51" w:rsidRPr="00467A51" w:rsidRDefault="00467A51" w:rsidP="00467A5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  <w:r w:rsidRPr="00467A51">
        <w:rPr>
          <w:rFonts w:ascii="Times New Roman" w:eastAsia="Times New Roman" w:hAnsi="Times New Roman" w:cs="Times New Roman"/>
          <w:sz w:val="18"/>
          <w:szCs w:val="20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467A51" w:rsidRDefault="00467A51" w:rsidP="00467A51">
      <w:pPr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18"/>
          <w:szCs w:val="20"/>
        </w:rPr>
        <w:t>Oś Priorytetowa 9 Włączenie społeczne i walka z ubóstwem, Poddziałanie 9.2.3 Rozwój wysokiej jakości usług zdrowotnych</w:t>
      </w:r>
    </w:p>
    <w:p w:rsidR="00467A51" w:rsidRDefault="00467A51" w:rsidP="00CA3B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ROPS-II.052.3.1</w:t>
      </w:r>
      <w:r w:rsidR="002C4DB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67A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</w:t>
      </w:r>
      <w:r w:rsidRPr="00467A51">
        <w:rPr>
          <w:rFonts w:ascii="Times New Roman" w:hAnsi="Times New Roman" w:cs="Times New Roman"/>
          <w:sz w:val="24"/>
          <w:szCs w:val="24"/>
        </w:rPr>
        <w:t>nr 1</w:t>
      </w:r>
    </w:p>
    <w:p w:rsidR="00CA3B85" w:rsidRPr="00CA3B85" w:rsidRDefault="00CA3B85" w:rsidP="00CA3B85">
      <w:pPr>
        <w:spacing w:after="0" w:line="240" w:lineRule="auto"/>
        <w:ind w:left="6372"/>
        <w:rPr>
          <w:rFonts w:ascii="Times New Roman" w:hAnsi="Times New Roman" w:cs="Times New Roman"/>
          <w:szCs w:val="24"/>
        </w:rPr>
      </w:pPr>
      <w:r w:rsidRPr="00CA3B85">
        <w:rPr>
          <w:rFonts w:ascii="Times New Roman" w:hAnsi="Times New Roman" w:cs="Times New Roman"/>
          <w:szCs w:val="24"/>
        </w:rPr>
        <w:t xml:space="preserve">    do Zapytania Ofertowego </w:t>
      </w:r>
    </w:p>
    <w:p w:rsidR="00467A51" w:rsidRDefault="00467A51" w:rsidP="00CA3B85">
      <w:pPr>
        <w:rPr>
          <w:rFonts w:ascii="Times New Roman" w:hAnsi="Times New Roman" w:cs="Times New Roman"/>
          <w:b/>
          <w:sz w:val="24"/>
          <w:szCs w:val="24"/>
        </w:rPr>
      </w:pPr>
    </w:p>
    <w:p w:rsidR="00467A51" w:rsidRPr="00467A51" w:rsidRDefault="00467A51" w:rsidP="00467A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A51">
        <w:rPr>
          <w:rFonts w:ascii="Times New Roman" w:hAnsi="Times New Roman" w:cs="Times New Roman"/>
          <w:b/>
          <w:sz w:val="24"/>
          <w:szCs w:val="24"/>
        </w:rPr>
        <w:t>Szczegółowy Opis Przedmiotu zamówienia</w:t>
      </w:r>
    </w:p>
    <w:p w:rsidR="007743C4" w:rsidRPr="00467A51" w:rsidRDefault="007743C4" w:rsidP="007743C4">
      <w:pPr>
        <w:pStyle w:val="Nagweklisty"/>
        <w:ind w:left="644"/>
        <w:rPr>
          <w:rFonts w:ascii="Times New Roman" w:hAnsi="Times New Roman" w:cs="Times New Roman"/>
          <w:b w:val="0"/>
          <w:bCs w:val="0"/>
          <w:color w:val="000000"/>
        </w:rPr>
      </w:pPr>
      <w:r w:rsidRPr="00467A51">
        <w:rPr>
          <w:rFonts w:ascii="Times New Roman" w:hAnsi="Times New Roman" w:cs="Times New Roman"/>
        </w:rPr>
        <w:t>Notebook – 17</w:t>
      </w:r>
      <w:r w:rsidR="00745BBC" w:rsidRPr="00467A51">
        <w:rPr>
          <w:rFonts w:ascii="Times New Roman" w:hAnsi="Times New Roman" w:cs="Times New Roman"/>
        </w:rPr>
        <w:t>,3</w:t>
      </w:r>
      <w:r w:rsidR="00712B1D">
        <w:rPr>
          <w:rFonts w:ascii="Times New Roman" w:hAnsi="Times New Roman" w:cs="Times New Roman"/>
        </w:rPr>
        <w:t>”</w:t>
      </w:r>
      <w:r w:rsidR="00712B1D">
        <w:rPr>
          <w:rFonts w:ascii="Times New Roman" w:hAnsi="Times New Roman" w:cs="Times New Roman"/>
        </w:rPr>
        <w:tab/>
        <w:t>szt. 3</w:t>
      </w:r>
    </w:p>
    <w:p w:rsidR="007743C4" w:rsidRPr="00467A51" w:rsidRDefault="007743C4" w:rsidP="007743C4">
      <w:pPr>
        <w:pStyle w:val="CM3"/>
        <w:numPr>
          <w:ilvl w:val="2"/>
          <w:numId w:val="1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</w:rPr>
        <w:t xml:space="preserve">Procesor osiągający minimum </w:t>
      </w:r>
      <w:r w:rsidR="00B50E75" w:rsidRPr="00467A51">
        <w:rPr>
          <w:rFonts w:ascii="Times New Roman" w:hAnsi="Times New Roman"/>
        </w:rPr>
        <w:t>69</w:t>
      </w:r>
      <w:r w:rsidRPr="00467A51">
        <w:rPr>
          <w:rFonts w:ascii="Times New Roman" w:hAnsi="Times New Roman"/>
        </w:rPr>
        <w:t xml:space="preserve">00 punktów w kolumnie CPU Mark w teście </w:t>
      </w:r>
      <w:proofErr w:type="spellStart"/>
      <w:r w:rsidRPr="00467A51">
        <w:rPr>
          <w:rFonts w:ascii="Times New Roman" w:hAnsi="Times New Roman"/>
        </w:rPr>
        <w:t>PassMark</w:t>
      </w:r>
      <w:proofErr w:type="spellEnd"/>
      <w:r w:rsidRPr="00467A51">
        <w:rPr>
          <w:rFonts w:ascii="Times New Roman" w:hAnsi="Times New Roman"/>
        </w:rPr>
        <w:t xml:space="preserve"> CPU Performance Test według wyników testów procesorów opublikowanych na stronie: </w:t>
      </w:r>
      <w:hyperlink r:id="rId9" w:history="1">
        <w:r w:rsidRPr="00467A51">
          <w:rPr>
            <w:rFonts w:ascii="Times New Roman" w:hAnsi="Times New Roman"/>
          </w:rPr>
          <w:t>http://www.cpubenchmark.net/cpu_list.php</w:t>
        </w:r>
      </w:hyperlink>
      <w:r w:rsidRPr="00467A51">
        <w:rPr>
          <w:rFonts w:ascii="Times New Roman" w:hAnsi="Times New Roman"/>
        </w:rPr>
        <w:t xml:space="preserve"> lub procesor który osiąga w specyfikowanej konfiguracji sprzętowej wynik w teście Mobile Mark 201</w:t>
      </w:r>
      <w:r w:rsidR="00B50E75" w:rsidRPr="00467A51">
        <w:rPr>
          <w:rFonts w:ascii="Times New Roman" w:hAnsi="Times New Roman"/>
        </w:rPr>
        <w:t>8</w:t>
      </w:r>
      <w:r w:rsidRPr="00467A51">
        <w:rPr>
          <w:rFonts w:ascii="Times New Roman" w:hAnsi="Times New Roman"/>
        </w:rPr>
        <w:t xml:space="preserve"> minimum 1</w:t>
      </w:r>
      <w:r w:rsidR="00B50E75" w:rsidRPr="00467A51">
        <w:rPr>
          <w:rFonts w:ascii="Times New Roman" w:hAnsi="Times New Roman"/>
        </w:rPr>
        <w:t>0</w:t>
      </w:r>
      <w:r w:rsidRPr="00467A51">
        <w:rPr>
          <w:rFonts w:ascii="Times New Roman" w:hAnsi="Times New Roman"/>
        </w:rPr>
        <w:t xml:space="preserve">00 punktów w kolumnie </w:t>
      </w:r>
      <w:proofErr w:type="spellStart"/>
      <w:r w:rsidRPr="00467A51">
        <w:rPr>
          <w:rFonts w:ascii="Times New Roman" w:hAnsi="Times New Roman"/>
        </w:rPr>
        <w:t>productivity</w:t>
      </w:r>
      <w:proofErr w:type="spellEnd"/>
      <w:r w:rsidRPr="00467A51">
        <w:rPr>
          <w:rFonts w:ascii="Times New Roman" w:hAnsi="Times New Roman"/>
        </w:rPr>
        <w:t xml:space="preserve"> według wyników opublikowanych na stronie: https://results.bapco.com/r</w:t>
      </w:r>
      <w:r w:rsidR="00B50E75" w:rsidRPr="00467A51">
        <w:rPr>
          <w:rFonts w:ascii="Times New Roman" w:hAnsi="Times New Roman"/>
        </w:rPr>
        <w:t>esults/benchmark/MobileMark_2018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Przekątna ekranu LCD 1</w:t>
      </w:r>
      <w:r w:rsidR="00B50E75" w:rsidRPr="00467A51">
        <w:rPr>
          <w:rFonts w:ascii="Times New Roman" w:hAnsi="Times New Roman"/>
          <w:color w:val="000000"/>
        </w:rPr>
        <w:t>7</w:t>
      </w:r>
      <w:r w:rsidR="00745BBC" w:rsidRPr="00467A51">
        <w:rPr>
          <w:rFonts w:ascii="Times New Roman" w:hAnsi="Times New Roman"/>
          <w:color w:val="000000"/>
        </w:rPr>
        <w:t>,3</w:t>
      </w:r>
      <w:r w:rsidRPr="00467A51">
        <w:rPr>
          <w:rFonts w:ascii="Times New Roman" w:hAnsi="Times New Roman"/>
          <w:color w:val="000000"/>
        </w:rPr>
        <w:t xml:space="preserve"> cali ( +/ -2% ) 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Rozdzielczość ekranu minimum 1920x1080 pikseli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Pamięć RAM minimum: 8 GB 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Dysk twardy minimum: </w:t>
      </w:r>
      <w:r w:rsidR="00B50E75" w:rsidRPr="00467A51">
        <w:rPr>
          <w:rFonts w:ascii="Times New Roman" w:hAnsi="Times New Roman"/>
          <w:color w:val="000000"/>
        </w:rPr>
        <w:t>512</w:t>
      </w:r>
      <w:r w:rsidRPr="00467A51">
        <w:rPr>
          <w:rFonts w:ascii="Times New Roman" w:hAnsi="Times New Roman"/>
          <w:color w:val="000000"/>
        </w:rPr>
        <w:t> GB SSD</w:t>
      </w:r>
      <w:r w:rsidR="00B50E75" w:rsidRPr="00467A51">
        <w:rPr>
          <w:rFonts w:ascii="Times New Roman" w:hAnsi="Times New Roman"/>
          <w:color w:val="000000"/>
        </w:rPr>
        <w:t xml:space="preserve"> M.2 </w:t>
      </w:r>
      <w:proofErr w:type="spellStart"/>
      <w:r w:rsidR="00B50E75" w:rsidRPr="00467A51">
        <w:rPr>
          <w:rFonts w:ascii="Times New Roman" w:hAnsi="Times New Roman"/>
          <w:color w:val="000000"/>
        </w:rPr>
        <w:t>PCIe</w:t>
      </w:r>
      <w:proofErr w:type="spellEnd"/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Wyjście karty graficznej: minimum HDMI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Wbudowane minimum: karta sieciowa 100/1000 Ethernet</w:t>
      </w:r>
      <w:r w:rsidR="00ED3957" w:rsidRPr="00467A51">
        <w:rPr>
          <w:rFonts w:ascii="Times New Roman" w:hAnsi="Times New Roman"/>
          <w:color w:val="000000"/>
        </w:rPr>
        <w:t xml:space="preserve"> (dopuszcza się kartę sieciową na USB 3.0) </w:t>
      </w:r>
      <w:r w:rsidRPr="00467A51">
        <w:rPr>
          <w:rFonts w:ascii="Times New Roman" w:hAnsi="Times New Roman"/>
          <w:color w:val="000000"/>
        </w:rPr>
        <w:t xml:space="preserve">, </w:t>
      </w:r>
      <w:r w:rsidR="004E4D96" w:rsidRPr="00467A51">
        <w:rPr>
          <w:rFonts w:ascii="Times New Roman" w:hAnsi="Times New Roman"/>
        </w:rPr>
        <w:t>Bluetooth,</w:t>
      </w:r>
      <w:r w:rsidR="004E4D96" w:rsidRPr="00467A51">
        <w:rPr>
          <w:rFonts w:ascii="Times New Roman" w:hAnsi="Times New Roman"/>
          <w:color w:val="000000"/>
        </w:rPr>
        <w:t xml:space="preserve"> </w:t>
      </w:r>
      <w:proofErr w:type="spellStart"/>
      <w:r w:rsidRPr="00467A51">
        <w:rPr>
          <w:rFonts w:ascii="Times New Roman" w:hAnsi="Times New Roman"/>
          <w:color w:val="000000"/>
        </w:rPr>
        <w:t>WiFi</w:t>
      </w:r>
      <w:proofErr w:type="spellEnd"/>
      <w:r w:rsidRPr="00467A51">
        <w:rPr>
          <w:rFonts w:ascii="Times New Roman" w:hAnsi="Times New Roman"/>
          <w:color w:val="000000"/>
        </w:rPr>
        <w:t xml:space="preserve"> IEEE 802.11n 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Interfejsy: minimum 3x USB w tym minimum 2 x USB 3.</w:t>
      </w:r>
      <w:r w:rsidR="00ED3957" w:rsidRPr="00467A51">
        <w:rPr>
          <w:rFonts w:ascii="Times New Roman" w:hAnsi="Times New Roman"/>
          <w:color w:val="000000"/>
        </w:rPr>
        <w:t>0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Wbudowane: mikrofon, kamera, karta graficzna, głośniki, czytnik kart pamięci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Akumulator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  <w:color w:val="000000"/>
        </w:rPr>
        <w:t>Zainstalowany system operacyjny Microsoft Windows 10 lub nowszy Pro PL z licencją oraz z nośnikiem i sterownikami</w:t>
      </w:r>
      <w:r w:rsidR="002D57ED" w:rsidRPr="00467A51">
        <w:rPr>
          <w:rStyle w:val="Odwoanieprzypisudolnego"/>
          <w:rFonts w:ascii="Times New Roman" w:hAnsi="Times New Roman"/>
          <w:color w:val="000000"/>
        </w:rPr>
        <w:footnoteReference w:id="1"/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Torba na notebooka z wewnętrzną kieszenią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Zabezpieczenie przed kradzieżą z 4-cyfrowym zamkiem szyfrowym z kablem stalowym </w:t>
      </w:r>
      <w:r w:rsidRPr="00467A51">
        <w:rPr>
          <w:rFonts w:ascii="Times New Roman" w:hAnsi="Times New Roman"/>
          <w:color w:val="000000"/>
        </w:rPr>
        <w:br/>
        <w:t xml:space="preserve">z łatwością owijającym się wokół przedmiotów o długości min. 1,7 m 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b/>
          <w:color w:val="000000"/>
        </w:rPr>
      </w:pPr>
      <w:r w:rsidRPr="00467A51">
        <w:rPr>
          <w:rFonts w:ascii="Times New Roman" w:hAnsi="Times New Roman"/>
          <w:b/>
          <w:color w:val="000000"/>
        </w:rPr>
        <w:t xml:space="preserve">Gwarancja min. </w:t>
      </w:r>
      <w:r w:rsidR="002C4DB6">
        <w:rPr>
          <w:rFonts w:ascii="Times New Roman" w:hAnsi="Times New Roman"/>
          <w:b/>
          <w:color w:val="000000"/>
        </w:rPr>
        <w:t>24</w:t>
      </w:r>
      <w:r w:rsidRPr="00467A51">
        <w:rPr>
          <w:rFonts w:ascii="Times New Roman" w:hAnsi="Times New Roman"/>
          <w:b/>
          <w:color w:val="000000"/>
        </w:rPr>
        <w:t xml:space="preserve"> miesięcy 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proofErr w:type="spellStart"/>
      <w:r w:rsidRPr="00467A51">
        <w:rPr>
          <w:rFonts w:ascii="Times New Roman" w:hAnsi="Times New Roman"/>
          <w:color w:val="000000"/>
        </w:rPr>
        <w:t>Patchcord</w:t>
      </w:r>
      <w:proofErr w:type="spellEnd"/>
      <w:r w:rsidRPr="00467A51">
        <w:rPr>
          <w:rFonts w:ascii="Times New Roman" w:hAnsi="Times New Roman"/>
          <w:color w:val="000000"/>
        </w:rPr>
        <w:t xml:space="preserve"> UTP kat. 5e o dł. 3 m biały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  <w:color w:val="000000"/>
        </w:rPr>
        <w:t>Microsoft Office 201</w:t>
      </w:r>
      <w:r w:rsidR="00ED3957" w:rsidRPr="00467A51">
        <w:rPr>
          <w:rFonts w:ascii="Times New Roman" w:hAnsi="Times New Roman"/>
          <w:color w:val="000000"/>
        </w:rPr>
        <w:t>9</w:t>
      </w:r>
      <w:r w:rsidRPr="00467A51">
        <w:rPr>
          <w:rFonts w:ascii="Times New Roman" w:hAnsi="Times New Roman"/>
          <w:color w:val="000000"/>
        </w:rPr>
        <w:t xml:space="preserve"> lub nowszy PL dla Użytkowników Domowych i Małych Firm z</w:t>
      </w:r>
      <w:r w:rsidRPr="00467A51">
        <w:rPr>
          <w:rFonts w:ascii="Times New Roman" w:hAnsi="Times New Roman"/>
        </w:rPr>
        <w:t xml:space="preserve"> licencją bezterminową</w:t>
      </w:r>
      <w:r w:rsidR="002D57ED" w:rsidRPr="00467A51">
        <w:rPr>
          <w:rStyle w:val="Odwoanieprzypisudolnego"/>
          <w:rFonts w:ascii="Times New Roman" w:hAnsi="Times New Roman"/>
        </w:rPr>
        <w:footnoteReference w:id="2"/>
      </w:r>
      <w:r w:rsidRPr="00467A51">
        <w:rPr>
          <w:rFonts w:ascii="Times New Roman" w:hAnsi="Times New Roman"/>
        </w:rPr>
        <w:t>.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</w:rPr>
        <w:t>Oferowane modele notebooków muszą posiadać certyfikat Microsoft, potwierdzający poprawną współpracę oferowanych modeli notebooków z systemem operacyjnym Windows 10 (sieć zamawiającego skonstruowana jest w oparciu o Active Directory, co warunkuje wymogi odnośnie oprogramowania) lub w przypadku zaoferowania notebooków z systemem równoważnym muszą posiadać certyfikat zgodności z zainstalowanym systemem operacyjnym. Wykonawca wybrany do realizacji zamówienia zobowiązany będzie do dostarczenia w/w dokumentu najpóźniej w dniu zawarcia umowy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Firma </w:t>
      </w:r>
      <w:r w:rsidRPr="00467A51">
        <w:rPr>
          <w:rFonts w:ascii="Times New Roman" w:hAnsi="Times New Roman"/>
        </w:rPr>
        <w:t>serwisująca</w:t>
      </w:r>
      <w:r w:rsidRPr="00467A51">
        <w:rPr>
          <w:rFonts w:ascii="Times New Roman" w:hAnsi="Times New Roman"/>
          <w:color w:val="000000"/>
        </w:rPr>
        <w:t xml:space="preserve"> musi posiadać ISO 9001 na świadczenie usług serwisowych oraz posiadać autoryzacje producenta notebooka – </w:t>
      </w:r>
      <w:r w:rsidRPr="00467A51">
        <w:rPr>
          <w:rFonts w:ascii="Times New Roman" w:hAnsi="Times New Roman"/>
          <w:b/>
          <w:color w:val="000000"/>
        </w:rPr>
        <w:t xml:space="preserve">oświadczenie zawarte w Formularzu </w:t>
      </w:r>
      <w:r w:rsidRPr="00467A51">
        <w:rPr>
          <w:rFonts w:ascii="Times New Roman" w:hAnsi="Times New Roman"/>
          <w:b/>
          <w:color w:val="000000"/>
        </w:rPr>
        <w:lastRenderedPageBreak/>
        <w:t>ofertowym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/>
        <w:jc w:val="both"/>
        <w:rPr>
          <w:rFonts w:ascii="Times New Roman" w:hAnsi="Times New Roman"/>
        </w:rPr>
      </w:pPr>
      <w:r w:rsidRPr="00467A51">
        <w:rPr>
          <w:rFonts w:ascii="Times New Roman" w:hAnsi="Times New Roman"/>
        </w:rPr>
        <w:t>Dostęp do najnowszych sterowników i uaktualnień na stronie producenta zestawu realizowany poprzez podanie na dedykowanej stronie internetowej producenta numeru seryjnego lub modelu notebooka</w:t>
      </w:r>
      <w:r w:rsidRPr="00467A51">
        <w:rPr>
          <w:rFonts w:ascii="Times New Roman" w:hAnsi="Times New Roman"/>
          <w:b/>
          <w:color w:val="000000"/>
        </w:rPr>
        <w:t xml:space="preserve"> - w Formularzu ofertowym należy wpisać link strony</w:t>
      </w:r>
    </w:p>
    <w:p w:rsidR="007743C4" w:rsidRPr="00467A51" w:rsidRDefault="007743C4" w:rsidP="007743C4">
      <w:pPr>
        <w:pStyle w:val="CM3"/>
        <w:numPr>
          <w:ilvl w:val="2"/>
          <w:numId w:val="2"/>
        </w:numPr>
        <w:ind w:left="426" w:hanging="142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>Uszkodzony dysk pozostaje u Zamawiającego</w:t>
      </w:r>
    </w:p>
    <w:p w:rsidR="007743C4" w:rsidRDefault="007743C4" w:rsidP="007743C4">
      <w:pPr>
        <w:pStyle w:val="CM3"/>
        <w:numPr>
          <w:ilvl w:val="2"/>
          <w:numId w:val="2"/>
        </w:numPr>
        <w:ind w:left="426" w:hanging="142"/>
        <w:jc w:val="both"/>
        <w:rPr>
          <w:rFonts w:ascii="Times New Roman" w:hAnsi="Times New Roman"/>
          <w:color w:val="000000"/>
        </w:rPr>
      </w:pPr>
      <w:r w:rsidRPr="00467A51">
        <w:rPr>
          <w:rFonts w:ascii="Times New Roman" w:hAnsi="Times New Roman"/>
          <w:color w:val="000000"/>
        </w:rPr>
        <w:t xml:space="preserve">Deklaracja zgodności CE </w:t>
      </w:r>
    </w:p>
    <w:p w:rsidR="00E16EA7" w:rsidRPr="00AD7112" w:rsidRDefault="00E16EA7" w:rsidP="00E16EA7">
      <w:pPr>
        <w:pStyle w:val="Nagweklisty"/>
        <w:ind w:left="644"/>
      </w:pPr>
      <w:r w:rsidRPr="00AD7112">
        <w:t>Notebook III – 13,3”</w:t>
      </w:r>
      <w:r w:rsidRPr="00AD7112">
        <w:tab/>
        <w:t xml:space="preserve">szt. </w:t>
      </w:r>
      <w:r>
        <w:t>1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Procesor osiągający minimum </w:t>
      </w:r>
      <w:r>
        <w:rPr>
          <w:rFonts w:ascii="Calibri" w:hAnsi="Calibri" w:cs="Calibri"/>
        </w:rPr>
        <w:t>610</w:t>
      </w:r>
      <w:r w:rsidRPr="00D37F9D">
        <w:rPr>
          <w:rFonts w:ascii="Calibri" w:hAnsi="Calibri" w:cs="Calibri"/>
        </w:rPr>
        <w:t xml:space="preserve">0 punktów w kolumnie </w:t>
      </w:r>
      <w:proofErr w:type="spellStart"/>
      <w:r w:rsidRPr="00D37F9D">
        <w:rPr>
          <w:rFonts w:ascii="Calibri" w:hAnsi="Calibri" w:cs="Calibri"/>
        </w:rPr>
        <w:t>PassMark</w:t>
      </w:r>
      <w:proofErr w:type="spellEnd"/>
      <w:r w:rsidRPr="00D37F9D">
        <w:rPr>
          <w:rFonts w:ascii="Calibri" w:hAnsi="Calibri" w:cs="Calibri"/>
        </w:rPr>
        <w:t xml:space="preserve"> CPU Mark w teście </w:t>
      </w:r>
      <w:proofErr w:type="spellStart"/>
      <w:r w:rsidRPr="00D37F9D">
        <w:rPr>
          <w:rFonts w:ascii="Calibri" w:hAnsi="Calibri" w:cs="Calibri"/>
        </w:rPr>
        <w:t>PassMark</w:t>
      </w:r>
      <w:proofErr w:type="spellEnd"/>
      <w:r w:rsidRPr="00D37F9D">
        <w:rPr>
          <w:rFonts w:ascii="Calibri" w:hAnsi="Calibri" w:cs="Calibri"/>
        </w:rPr>
        <w:t xml:space="preserve"> CPU Performance Test według wyników testów procesorów opublikowanych na stronie: </w:t>
      </w:r>
      <w:hyperlink r:id="rId10" w:history="1">
        <w:r w:rsidRPr="001C4097">
          <w:rPr>
            <w:rFonts w:ascii="Calibri" w:hAnsi="Calibri" w:cs="Calibri"/>
          </w:rPr>
          <w:t>http://www.cpubenchmark.net/cpu_list.php</w:t>
        </w:r>
      </w:hyperlink>
      <w:r w:rsidRPr="001C4097">
        <w:rPr>
          <w:rFonts w:ascii="Calibri" w:hAnsi="Calibri" w:cs="Calibri"/>
        </w:rPr>
        <w:t xml:space="preserve"> </w:t>
      </w:r>
      <w:r w:rsidRPr="00D37F9D">
        <w:rPr>
          <w:rFonts w:ascii="Calibri" w:hAnsi="Calibri" w:cs="Calibri"/>
        </w:rPr>
        <w:t>lub procesor który osiąga w specyfikowanej konfiguracji sprzętowej wynik w teście minimum 1</w:t>
      </w:r>
      <w:r>
        <w:rPr>
          <w:rFonts w:ascii="Calibri" w:hAnsi="Calibri" w:cs="Calibri"/>
        </w:rPr>
        <w:t>0</w:t>
      </w:r>
      <w:r w:rsidRPr="00D37F9D">
        <w:rPr>
          <w:rFonts w:ascii="Calibri" w:hAnsi="Calibri" w:cs="Calibri"/>
        </w:rPr>
        <w:t xml:space="preserve">00 punktów w teście </w:t>
      </w:r>
      <w:r w:rsidRPr="001C4097">
        <w:rPr>
          <w:rFonts w:ascii="Calibri" w:hAnsi="Calibri" w:cs="Calibri"/>
        </w:rPr>
        <w:t>Mobile Mark 201</w:t>
      </w:r>
      <w:r>
        <w:rPr>
          <w:rFonts w:ascii="Calibri" w:hAnsi="Calibri" w:cs="Calibri"/>
        </w:rPr>
        <w:t>8</w:t>
      </w:r>
      <w:r w:rsidRPr="001C4097">
        <w:rPr>
          <w:rFonts w:ascii="Calibri" w:hAnsi="Calibri" w:cs="Calibri"/>
        </w:rPr>
        <w:t xml:space="preserve"> w kolumnie </w:t>
      </w:r>
      <w:proofErr w:type="spellStart"/>
      <w:r w:rsidRPr="001C4097">
        <w:rPr>
          <w:rFonts w:ascii="Calibri" w:hAnsi="Calibri" w:cs="Calibri"/>
        </w:rPr>
        <w:t>productivity</w:t>
      </w:r>
      <w:proofErr w:type="spellEnd"/>
      <w:r w:rsidRPr="001C4097">
        <w:rPr>
          <w:rFonts w:ascii="Calibri" w:hAnsi="Calibri" w:cs="Calibri"/>
        </w:rPr>
        <w:t xml:space="preserve"> według wyników opublikowanych na stronie: https://results.bapco.com/results/benchmark/MobileMark_201</w:t>
      </w:r>
      <w:r>
        <w:rPr>
          <w:rFonts w:ascii="Calibri" w:hAnsi="Calibri" w:cs="Calibri"/>
        </w:rPr>
        <w:t>8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Przekątna ekranu LCD 13,3 cali ( +/ -2% )</w:t>
      </w:r>
    </w:p>
    <w:p w:rsidR="00E16EA7" w:rsidRPr="008A6CCB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8A6CCB">
        <w:rPr>
          <w:rFonts w:ascii="Calibri" w:hAnsi="Calibri" w:cs="Calibri"/>
        </w:rPr>
        <w:t>Rozdzielczość ekranu</w:t>
      </w:r>
      <w:r>
        <w:rPr>
          <w:rFonts w:ascii="Calibri" w:hAnsi="Calibri" w:cs="Calibri"/>
        </w:rPr>
        <w:t>:</w:t>
      </w:r>
      <w:r w:rsidRPr="008A6CCB">
        <w:rPr>
          <w:rFonts w:ascii="Calibri" w:hAnsi="Calibri" w:cs="Calibri"/>
        </w:rPr>
        <w:t xml:space="preserve"> minimum 1920x1080 pikseli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Pamięć RAM minimum: </w:t>
      </w:r>
      <w:r>
        <w:rPr>
          <w:rFonts w:ascii="Calibri" w:hAnsi="Calibri" w:cs="Calibri"/>
        </w:rPr>
        <w:t>8</w:t>
      </w:r>
      <w:r w:rsidRPr="00D37F9D">
        <w:rPr>
          <w:rFonts w:ascii="Calibri" w:hAnsi="Calibri" w:cs="Calibri"/>
        </w:rPr>
        <w:t xml:space="preserve"> GB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Dysk twardy:.</w:t>
      </w:r>
      <w:r w:rsidRPr="00773B5D">
        <w:rPr>
          <w:rFonts w:ascii="Calibri" w:hAnsi="Calibri" w:cs="Calibri"/>
        </w:rPr>
        <w:t xml:space="preserve"> </w:t>
      </w:r>
      <w:r w:rsidRPr="00D37F9D">
        <w:rPr>
          <w:rFonts w:ascii="Calibri" w:hAnsi="Calibri" w:cs="Calibri"/>
        </w:rPr>
        <w:t xml:space="preserve">minimum </w:t>
      </w:r>
      <w:r>
        <w:rPr>
          <w:rFonts w:ascii="Calibri" w:hAnsi="Calibri" w:cs="Calibri"/>
          <w:color w:val="000000"/>
        </w:rPr>
        <w:t>512 GB</w:t>
      </w:r>
      <w:r w:rsidRPr="0000640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SSD M.2 </w:t>
      </w:r>
      <w:proofErr w:type="spellStart"/>
      <w:r>
        <w:rPr>
          <w:rFonts w:ascii="Calibri" w:hAnsi="Calibri" w:cs="Calibri"/>
          <w:color w:val="000000"/>
        </w:rPr>
        <w:t>PCIe</w:t>
      </w:r>
      <w:proofErr w:type="spellEnd"/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Wyjście karty graficznej: min. HDMI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Wbudowane minimum: </w:t>
      </w:r>
      <w:r w:rsidRPr="00D37F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karta sieciowa</w:t>
      </w:r>
      <w:r w:rsidRPr="00D37F9D">
        <w:rPr>
          <w:rFonts w:ascii="Calibri" w:hAnsi="Calibri" w:cs="Calibri"/>
        </w:rPr>
        <w:t xml:space="preserve"> 10/100/1000, Bluetooth, </w:t>
      </w:r>
      <w:proofErr w:type="spellStart"/>
      <w:r w:rsidRPr="00D37F9D">
        <w:rPr>
          <w:rFonts w:ascii="Calibri" w:hAnsi="Calibri" w:cs="Calibri"/>
        </w:rPr>
        <w:t>WiFi</w:t>
      </w:r>
      <w:proofErr w:type="spellEnd"/>
      <w:r w:rsidRPr="00D37F9D">
        <w:rPr>
          <w:rFonts w:ascii="Calibri" w:hAnsi="Calibri" w:cs="Calibri"/>
        </w:rPr>
        <w:t xml:space="preserve"> IEEE 802.11n,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Interfejsy: min. 3x USB w tym min. </w:t>
      </w:r>
      <w:r>
        <w:rPr>
          <w:rFonts w:ascii="Calibri" w:hAnsi="Calibri" w:cs="Calibri"/>
        </w:rPr>
        <w:t>2</w:t>
      </w:r>
      <w:r w:rsidRPr="00D37F9D">
        <w:rPr>
          <w:rFonts w:ascii="Calibri" w:hAnsi="Calibri" w:cs="Calibri"/>
        </w:rPr>
        <w:t xml:space="preserve"> x USB 3.0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Wbudowane: mikrofon, kamera, karta graficzna, głośniki, czytnik kart pamięci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Akumulator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Zainstalowany system operacyjny Microsoft Windows </w:t>
      </w:r>
      <w:r>
        <w:rPr>
          <w:rFonts w:ascii="Calibri" w:hAnsi="Calibri" w:cs="Calibri"/>
        </w:rPr>
        <w:t>10</w:t>
      </w:r>
      <w:r w:rsidRPr="00D37F9D">
        <w:rPr>
          <w:rFonts w:ascii="Calibri" w:hAnsi="Calibri" w:cs="Calibri"/>
        </w:rPr>
        <w:t xml:space="preserve"> lub nowszy Pro PL 64 bit z licencją oraz z nośnikiem i sterownikami</w:t>
      </w:r>
      <w:r>
        <w:rPr>
          <w:rStyle w:val="Odwoanieprzypisudolnego"/>
          <w:rFonts w:ascii="Calibri" w:hAnsi="Calibri"/>
        </w:rPr>
        <w:footnoteReference w:id="3"/>
      </w:r>
    </w:p>
    <w:p w:rsidR="00E16EA7" w:rsidRPr="008B183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8B183D">
        <w:rPr>
          <w:rFonts w:ascii="Calibri" w:hAnsi="Calibri" w:cs="Calibri"/>
        </w:rPr>
        <w:t>Torba na notebooka z wewnętrzną kieszenią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Zabezpieczenie przed kradzieżą z 4-cyfrowym zamkiem szyfrowym z kablem stalowym z łatwością owijającym się wokół przedmiotów o długości min. 1,7 m.</w:t>
      </w:r>
    </w:p>
    <w:p w:rsidR="00E16EA7" w:rsidRPr="00D37F9D" w:rsidRDefault="002C4DB6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Gwarancja min. 24</w:t>
      </w:r>
      <w:r w:rsidR="00E16EA7" w:rsidRPr="00D37F9D">
        <w:rPr>
          <w:rFonts w:ascii="Calibri" w:hAnsi="Calibri" w:cs="Calibri"/>
        </w:rPr>
        <w:t xml:space="preserve"> miesięcy</w:t>
      </w:r>
    </w:p>
    <w:p w:rsidR="00E16EA7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proofErr w:type="spellStart"/>
      <w:r w:rsidRPr="00D37F9D">
        <w:rPr>
          <w:rFonts w:ascii="Calibri" w:hAnsi="Calibri" w:cs="Calibri"/>
        </w:rPr>
        <w:t>Patchcord</w:t>
      </w:r>
      <w:proofErr w:type="spellEnd"/>
      <w:r w:rsidRPr="00D37F9D">
        <w:rPr>
          <w:rFonts w:ascii="Calibri" w:hAnsi="Calibri" w:cs="Calibri"/>
        </w:rPr>
        <w:t xml:space="preserve"> UTP kat. 5e o dł. </w:t>
      </w:r>
      <w:r>
        <w:rPr>
          <w:rFonts w:ascii="Calibri" w:hAnsi="Calibri" w:cs="Calibri"/>
        </w:rPr>
        <w:t>3</w:t>
      </w:r>
      <w:r w:rsidRPr="00D37F9D">
        <w:rPr>
          <w:rFonts w:ascii="Calibri" w:hAnsi="Calibri" w:cs="Calibri"/>
        </w:rPr>
        <w:t xml:space="preserve"> m </w:t>
      </w:r>
      <w:r>
        <w:rPr>
          <w:rFonts w:ascii="Calibri" w:hAnsi="Calibri" w:cs="Calibri"/>
        </w:rPr>
        <w:t>biały</w:t>
      </w:r>
    </w:p>
    <w:p w:rsidR="00E16EA7" w:rsidRPr="008B183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006409">
        <w:rPr>
          <w:rFonts w:ascii="Calibri" w:hAnsi="Calibri" w:cs="Calibri"/>
        </w:rPr>
        <w:t>Microsoft Office 201</w:t>
      </w:r>
      <w:r>
        <w:rPr>
          <w:rFonts w:ascii="Calibri" w:hAnsi="Calibri" w:cs="Calibri"/>
        </w:rPr>
        <w:t>9 lub nowszy</w:t>
      </w:r>
      <w:r w:rsidRPr="00006409">
        <w:rPr>
          <w:rFonts w:ascii="Calibri" w:hAnsi="Calibri" w:cs="Calibri"/>
        </w:rPr>
        <w:t xml:space="preserve"> PL dla Użytkowników Domowych i Małych Firm</w:t>
      </w:r>
      <w:r w:rsidRPr="008B183D">
        <w:rPr>
          <w:rFonts w:ascii="Calibri" w:hAnsi="Calibri" w:cs="Calibri"/>
        </w:rPr>
        <w:t xml:space="preserve"> z licencją bezterminową</w:t>
      </w:r>
      <w:r>
        <w:rPr>
          <w:rStyle w:val="Odwoanieprzypisudolnego"/>
          <w:rFonts w:ascii="Calibri" w:hAnsi="Calibri"/>
        </w:rPr>
        <w:footnoteReference w:id="4"/>
      </w:r>
    </w:p>
    <w:p w:rsidR="00E16EA7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 xml:space="preserve"> Oferowane modele notebooków muszą posiadać certyfikat Microsoft, potwierdzający poprawną współpracę oferowanych modeli notebooków z systemem operacyjnym Windows 8 (sieć zamawiającego skonstruowana jest w oparciu o Active Directory, co warunkuje wymogi odnośnie oprogramowania) lub w przypadku zaoferowania notebooków z systemem równoważnym muszą posiadać certyfikat zgodności z zainstalowanym systemem operacyjnym.</w:t>
      </w:r>
    </w:p>
    <w:p w:rsidR="00E16EA7" w:rsidRPr="008B183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8B183D">
        <w:rPr>
          <w:rFonts w:ascii="Calibri" w:hAnsi="Calibri" w:cs="Calibri"/>
        </w:rPr>
        <w:t>Firma serwisująca musi posiadać ISO 9001 na świadczenie usług serwisowych oraz posiadać autoryzacje producenta notebooka – oświadczenie zawarte w Formularzu ofertowym</w:t>
      </w:r>
    </w:p>
    <w:p w:rsidR="00E16EA7" w:rsidRPr="00D37F9D" w:rsidRDefault="00E16EA7" w:rsidP="00E16EA7">
      <w:pPr>
        <w:pStyle w:val="CM3"/>
        <w:numPr>
          <w:ilvl w:val="2"/>
          <w:numId w:val="3"/>
        </w:numPr>
        <w:ind w:left="426"/>
        <w:jc w:val="both"/>
        <w:rPr>
          <w:rFonts w:ascii="Calibri" w:hAnsi="Calibri" w:cs="Calibri"/>
        </w:rPr>
      </w:pPr>
      <w:r w:rsidRPr="00D37F9D">
        <w:rPr>
          <w:rFonts w:ascii="Calibri" w:hAnsi="Calibri" w:cs="Calibri"/>
        </w:rPr>
        <w:t>Dostęp do najnowszych sterowników i uaktualnień na stronie producenta zestawu</w:t>
      </w:r>
      <w:r>
        <w:rPr>
          <w:rFonts w:ascii="Calibri" w:hAnsi="Calibri" w:cs="Calibri"/>
        </w:rPr>
        <w:t xml:space="preserve"> </w:t>
      </w:r>
      <w:r w:rsidRPr="008B183D">
        <w:rPr>
          <w:rFonts w:ascii="Calibri" w:hAnsi="Calibri" w:cs="Calibri"/>
        </w:rPr>
        <w:t>realizowany poprzez podanie na dedykowanej stronie internetowej producenta numeru</w:t>
      </w:r>
    </w:p>
    <w:p w:rsidR="00E16EA7" w:rsidRDefault="00E16EA7" w:rsidP="00E16E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seryjnego lub modelu notebooka</w:t>
      </w:r>
      <w:r w:rsidRPr="00D82D58"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color w:val="000000"/>
        </w:rPr>
        <w:t xml:space="preserve">- </w:t>
      </w:r>
      <w:r w:rsidRPr="00D82D58">
        <w:rPr>
          <w:rFonts w:ascii="Calibri" w:hAnsi="Calibri" w:cs="Calibri"/>
          <w:b/>
          <w:color w:val="000000"/>
        </w:rPr>
        <w:t>w Formularzu ofertowym należy wpisać link strony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E16EA7" w:rsidRDefault="00E16EA7" w:rsidP="00E16EA7">
      <w:pPr>
        <w:rPr>
          <w:lang w:eastAsia="pl-PL"/>
        </w:rPr>
      </w:pPr>
    </w:p>
    <w:p w:rsidR="00E16EA7" w:rsidRPr="00E16EA7" w:rsidRDefault="00E16EA7" w:rsidP="00E16EA7">
      <w:pPr>
        <w:rPr>
          <w:lang w:eastAsia="pl-PL"/>
        </w:rPr>
      </w:pPr>
    </w:p>
    <w:p w:rsidR="00CB119D" w:rsidRPr="00467A51" w:rsidRDefault="00CB119D" w:rsidP="00CB119D">
      <w:pPr>
        <w:spacing w:before="100"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7A51">
        <w:rPr>
          <w:rFonts w:ascii="Times New Roman" w:hAnsi="Times New Roman" w:cs="Times New Roman"/>
          <w:b/>
          <w:bCs/>
          <w:sz w:val="24"/>
          <w:szCs w:val="24"/>
          <w:u w:val="single"/>
        </w:rPr>
        <w:t>UWAGA</w:t>
      </w:r>
    </w:p>
    <w:p w:rsidR="00CB119D" w:rsidRPr="00467A51" w:rsidRDefault="00CB119D" w:rsidP="00CB119D">
      <w:pPr>
        <w:numPr>
          <w:ilvl w:val="0"/>
          <w:numId w:val="6"/>
        </w:numPr>
        <w:spacing w:before="100" w:after="0" w:line="264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A51">
        <w:rPr>
          <w:rFonts w:ascii="Times New Roman" w:hAnsi="Times New Roman" w:cs="Times New Roman"/>
          <w:b/>
          <w:bCs/>
          <w:sz w:val="24"/>
          <w:szCs w:val="24"/>
        </w:rPr>
        <w:t xml:space="preserve">Równoważność dla Systemu operacyjnego Microsoft Windows 10 Pro PL </w:t>
      </w:r>
    </w:p>
    <w:p w:rsidR="00CB119D" w:rsidRPr="00467A51" w:rsidRDefault="00CB119D" w:rsidP="00CB119D">
      <w:pPr>
        <w:spacing w:before="100"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Oferowane jako równoważne oprogramowanie musi być kompatybilne </w:t>
      </w:r>
      <w:r w:rsidRPr="00467A51">
        <w:rPr>
          <w:rFonts w:ascii="Times New Roman" w:hAnsi="Times New Roman" w:cs="Times New Roman"/>
          <w:sz w:val="24"/>
          <w:szCs w:val="24"/>
        </w:rPr>
        <w:br/>
        <w:t>z eksploatowanym przez zamawiającego oprogramowaniem Microsoft.</w:t>
      </w:r>
    </w:p>
    <w:p w:rsidR="00CB119D" w:rsidRPr="00467A51" w:rsidRDefault="00CB119D" w:rsidP="00CB119D">
      <w:pPr>
        <w:spacing w:before="100"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b/>
          <w:bCs/>
          <w:sz w:val="24"/>
          <w:szCs w:val="24"/>
        </w:rPr>
        <w:t>System operacyjny klasy PC</w:t>
      </w:r>
      <w:r w:rsidRPr="00467A51">
        <w:rPr>
          <w:rFonts w:ascii="Times New Roman" w:hAnsi="Times New Roman" w:cs="Times New Roman"/>
          <w:sz w:val="24"/>
          <w:szCs w:val="24"/>
        </w:rPr>
        <w:t xml:space="preserve"> musi spełniać następujące wymagania poprzez wbudowane mechanizmy, bez użycia dodatkowych aplikacji: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Możliwość dokonywania aktualizacji i poprawek systemu przez Internet z możliwością wyboru instalowanych poprawek;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Możliwość dokonywania uaktualnień sterowników urządzeń przez Internet – witrynę producenta systemu;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Darmowe aktualizacje w ramach wersji systemu operacyjnego przez Internet (niezbędne aktualizacje, poprawki, biuletyny bezpieczeństwa muszą być dostarczane bez dodatkowych opłat) – wymagane podanie nazwy strony serwera WWW;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Internetowa aktualizacja zapewniona w języku polskim;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Wbudowana zapora internetowa (firewall) dla ochrony połączeń internetowych; zintegrowana z systemem konsola do zarządzania ustawieniami zapory i regułami IP v4 i v6;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Zlokalizowane w języku polskim, co najmniej następujące elementy: menu, odtwarzacz multimediów, pomoc, komunikaty systemowe;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Wsparcie dla większości powszechnie używanych urządzeń peryferyjnych (drukarek, urządzeń sieciowych, standardów USB, </w:t>
      </w:r>
      <w:proofErr w:type="spellStart"/>
      <w:r w:rsidRPr="00467A51">
        <w:rPr>
          <w:rFonts w:ascii="Times New Roman" w:eastAsia="Times New Roman" w:hAnsi="Times New Roman" w:cs="Times New Roman"/>
          <w:sz w:val="24"/>
          <w:szCs w:val="24"/>
        </w:rPr>
        <w:t>Plug&amp;Play</w:t>
      </w:r>
      <w:proofErr w:type="spellEnd"/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, Wi-Fi)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Funkcjonalność automatycznej zmiany domyślnej drukarki w zależności od sieci, do której podłączony jest komputer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Interfejs użytkownika działający w trybie graficznym z elementami 3D, zintegrowana z interfejsem użytkownika interaktywna część pulpitu służącą do uruchamiania aplikacji, które użytkownik może dowolnie wymieniać i pobrać ze strony producenta.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Możliwość zdalnej automatycznej instalacji, konfiguracji, administrowania oraz aktualizowania systemu;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Zabezpieczony hasłem hierarchiczny dostęp do systemu, konta i profile użytkowników zarządzane zdalnie; praca systemu w trybie ochrony kont użytkowników.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Zintegrowane z systemem operacyjnym narzędzia zwalczające złośliwe oprogramowanie; aktualizacje dostępne u producenta nieodpłatnie bez ograniczeń czasowych.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Funkcjonalność rozpoznawania mowy, pozwalającą na sterowanie komputerem głosowo, wraz z modułem „uczenia się” głosu użytkownika.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Zintegrowany z systemem operacyjnym moduł synchronizacji komputera </w:t>
      </w:r>
      <w:r w:rsidRPr="00467A51">
        <w:rPr>
          <w:rFonts w:ascii="Times New Roman" w:eastAsia="Times New Roman" w:hAnsi="Times New Roman" w:cs="Times New Roman"/>
          <w:sz w:val="24"/>
          <w:szCs w:val="24"/>
        </w:rPr>
        <w:br/>
        <w:t xml:space="preserve">z urządzeniami zewnętrznymi.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Wbudowany system pomocy w języku polskim;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Certyfikat producenta oprogramowania na dostarczany sprzęt;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Możliwość przystosowania stanowiska dla osób niepełnosprawnych (np. słabo widzących); 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Możliwość zarządzania stacją roboczą poprzez polityki – przez politykę rozumiemy zestaw reguł definiujących lub ograniczających funkcjonalność systemu lub aplikacji;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Wdrażanie IPSEC oparte na politykach – wdrażanie IPSEC oparte na zestawach reguł definiujących ustawienia zarządzanych w sposób centralny;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Automatyczne występowanie i używanie (wystawianie) certyfikatów PKI X.509;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Wsparcie dla logowania przy pomocy </w:t>
      </w:r>
      <w:proofErr w:type="spellStart"/>
      <w:r w:rsidRPr="00467A51">
        <w:rPr>
          <w:rFonts w:ascii="Times New Roman" w:eastAsia="Times New Roman" w:hAnsi="Times New Roman" w:cs="Times New Roman"/>
          <w:sz w:val="24"/>
          <w:szCs w:val="24"/>
        </w:rPr>
        <w:t>smartcard</w:t>
      </w:r>
      <w:proofErr w:type="spellEnd"/>
      <w:r w:rsidRPr="00467A5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Rozbudowane polityki bezpieczeństwa – polityki dla systemu operacyjnego i dla wskazanych aplikacji;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System posiada narzędzia służące do administracji, do wykonywania kopii zapasowych polityk i ich odtwarzania oraz generowania raportów z ustawień polityk;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Wsparcie dla Java i .NET Framework 2.0 i 3.0 – możliwość uruchomienia aplikacji działających we wskazanych środowiskach;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Wsparcie dla JScript i </w:t>
      </w:r>
      <w:proofErr w:type="spellStart"/>
      <w:r w:rsidRPr="00467A51">
        <w:rPr>
          <w:rFonts w:ascii="Times New Roman" w:eastAsia="Times New Roman" w:hAnsi="Times New Roman" w:cs="Times New Roman"/>
          <w:sz w:val="24"/>
          <w:szCs w:val="24"/>
        </w:rPr>
        <w:t>VBScript</w:t>
      </w:r>
      <w:proofErr w:type="spellEnd"/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 – możliwość uruchamiania interpretera poleceń;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Zdalna pomoc i współdzielenie aplikacji – możliwość zdalnego przejęcia sesji zalogowanego użytkownika celem rozwiązania problemu z komputerem;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Rozwiązanie służące do automatycznego zbudowania obrazu systemu wraz </w:t>
      </w:r>
      <w:r w:rsidRPr="00467A51">
        <w:rPr>
          <w:rFonts w:ascii="Times New Roman" w:eastAsia="Times New Roman" w:hAnsi="Times New Roman" w:cs="Times New Roman"/>
          <w:sz w:val="24"/>
          <w:szCs w:val="24"/>
        </w:rPr>
        <w:br/>
        <w:t>z aplikacjami. Obraz systemu służyć ma do automatycznego upowszechnienia systemu operacyjnego inicjowanego i wykonywanego w całości poprzez sieć komputerową;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Rozwiązanie ma umożliwiające wdrożenie nowego obrazu poprzez zdalną instalację;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Graficzne środowisko instalacji i konfiguracji;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 xml:space="preserve">Transakcyjny system plików pozwalający na stosowanie przydziałów (ang. </w:t>
      </w:r>
      <w:proofErr w:type="spellStart"/>
      <w:r w:rsidRPr="00467A51">
        <w:rPr>
          <w:rFonts w:ascii="Times New Roman" w:eastAsia="Times New Roman" w:hAnsi="Times New Roman" w:cs="Times New Roman"/>
          <w:sz w:val="24"/>
          <w:szCs w:val="24"/>
        </w:rPr>
        <w:t>quota</w:t>
      </w:r>
      <w:proofErr w:type="spellEnd"/>
      <w:r w:rsidRPr="00467A51">
        <w:rPr>
          <w:rFonts w:ascii="Times New Roman" w:eastAsia="Times New Roman" w:hAnsi="Times New Roman" w:cs="Times New Roman"/>
          <w:sz w:val="24"/>
          <w:szCs w:val="24"/>
        </w:rPr>
        <w:t>) na dysku dla użytkowników oraz zapewniający większą niezawodność i pozwalający tworzyć kopie zapasowe;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Zarządzanie kontami użytkowników sieci oraz urządzeniami sieciowymi tj. drukarki, modemy, woluminy dyskowe, usługi katalogowe;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Udostępnianie modemu;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Oprogramowanie dla tworzenia kopii zapasowych (Backup); automatyczne wykonywanie kopii plików z możliwością automatycznego przywrócenia wersji wcześniejszej;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Możliwość przywracania plików systemowych;</w:t>
      </w:r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Stabilna i zapewniająca pełną wymaganą funkcjonalność współpraca z posiadanym przez Zamawiającego następującym oprogramowaniem:</w:t>
      </w:r>
    </w:p>
    <w:p w:rsidR="00CB119D" w:rsidRPr="00467A51" w:rsidRDefault="00CB119D" w:rsidP="00CB119D">
      <w:pPr>
        <w:numPr>
          <w:ilvl w:val="0"/>
          <w:numId w:val="7"/>
        </w:numPr>
        <w:spacing w:before="100" w:after="0"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SOZAT firmy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Atmoterm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CB119D" w:rsidRPr="00467A51" w:rsidRDefault="00CB119D" w:rsidP="00CB119D">
      <w:pPr>
        <w:numPr>
          <w:ilvl w:val="0"/>
          <w:numId w:val="7"/>
        </w:numPr>
        <w:spacing w:before="100" w:after="0"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System Finansowo-Księgowy firmy PUI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Prokomp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 xml:space="preserve"> Kielce</w:t>
      </w:r>
    </w:p>
    <w:p w:rsidR="00CB119D" w:rsidRPr="00467A51" w:rsidRDefault="00CB119D" w:rsidP="00CB119D">
      <w:pPr>
        <w:numPr>
          <w:ilvl w:val="0"/>
          <w:numId w:val="7"/>
        </w:numPr>
        <w:spacing w:before="100" w:after="0"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Oprogramowanie Świadczenia Rodzinne firmy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Sygnity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 xml:space="preserve"> S.A.</w:t>
      </w:r>
    </w:p>
    <w:p w:rsidR="00CB119D" w:rsidRPr="00467A51" w:rsidRDefault="00CB119D" w:rsidP="00CB119D">
      <w:pPr>
        <w:numPr>
          <w:ilvl w:val="0"/>
          <w:numId w:val="7"/>
        </w:numPr>
        <w:spacing w:before="100" w:after="0" w:line="264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A51">
        <w:rPr>
          <w:rFonts w:ascii="Times New Roman" w:hAnsi="Times New Roman" w:cs="Times New Roman"/>
          <w:sz w:val="24"/>
          <w:szCs w:val="24"/>
        </w:rPr>
        <w:t>Geomedia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 xml:space="preserve"> Professional firmy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Intergraph</w:t>
      </w:r>
      <w:proofErr w:type="spellEnd"/>
    </w:p>
    <w:p w:rsidR="00CB119D" w:rsidRPr="00467A51" w:rsidRDefault="00CB119D" w:rsidP="00CB119D">
      <w:pPr>
        <w:numPr>
          <w:ilvl w:val="0"/>
          <w:numId w:val="4"/>
        </w:numPr>
        <w:spacing w:before="10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7A51">
        <w:rPr>
          <w:rFonts w:ascii="Times New Roman" w:eastAsia="Times New Roman" w:hAnsi="Times New Roman" w:cs="Times New Roman"/>
          <w:sz w:val="24"/>
          <w:szCs w:val="24"/>
        </w:rPr>
        <w:t>Wsparcie dla architektury 64 bitowej;</w:t>
      </w:r>
    </w:p>
    <w:p w:rsidR="00CB119D" w:rsidRPr="00467A51" w:rsidRDefault="00CB119D" w:rsidP="00CB119D">
      <w:pPr>
        <w:spacing w:before="100" w:after="0" w:line="264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19D" w:rsidRPr="00467A51" w:rsidRDefault="00CB119D" w:rsidP="00CB119D">
      <w:pPr>
        <w:numPr>
          <w:ilvl w:val="0"/>
          <w:numId w:val="6"/>
        </w:numPr>
        <w:spacing w:before="100" w:after="0" w:line="264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A51">
        <w:rPr>
          <w:rFonts w:ascii="Times New Roman" w:hAnsi="Times New Roman" w:cs="Times New Roman"/>
          <w:b/>
          <w:bCs/>
          <w:sz w:val="24"/>
          <w:szCs w:val="24"/>
        </w:rPr>
        <w:t xml:space="preserve">Równoważność dla Microsoft Office 2019 PL - Pakiet biurowy </w:t>
      </w:r>
    </w:p>
    <w:p w:rsidR="00CB119D" w:rsidRPr="00467A51" w:rsidRDefault="00CB119D" w:rsidP="00CB119D">
      <w:pPr>
        <w:spacing w:before="100"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Pakiet biurowy musi spełniać następujące wymagania: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Wymagania odnośnie interfejsu użytkownika:</w:t>
      </w:r>
    </w:p>
    <w:p w:rsidR="00CB119D" w:rsidRPr="00467A51" w:rsidRDefault="00CB119D" w:rsidP="00CB119D">
      <w:pPr>
        <w:numPr>
          <w:ilvl w:val="1"/>
          <w:numId w:val="5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Pełna polska wersja językowa interfejsu użytkownika </w:t>
      </w:r>
    </w:p>
    <w:p w:rsidR="00CB119D" w:rsidRPr="00467A51" w:rsidRDefault="00CB119D" w:rsidP="00CB119D">
      <w:pPr>
        <w:spacing w:after="0" w:line="264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CB119D" w:rsidRPr="00467A51" w:rsidRDefault="00CB119D" w:rsidP="00CB119D">
      <w:pPr>
        <w:numPr>
          <w:ilvl w:val="1"/>
          <w:numId w:val="5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Prostota i intuicyjność obsługi, pozwalająca na pracę osobom nieposiadającym umiejętności technicznych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Oprogramowanie musi umożliwiać tworzenie i edycję dokumentów elektronicznych </w:t>
      </w:r>
      <w:r w:rsidRPr="00467A51">
        <w:rPr>
          <w:rFonts w:ascii="Times New Roman" w:hAnsi="Times New Roman" w:cs="Times New Roman"/>
          <w:sz w:val="24"/>
          <w:szCs w:val="24"/>
        </w:rPr>
        <w:br/>
        <w:t>w ustalonym formacie, który spełnia następujące warunki:</w:t>
      </w:r>
    </w:p>
    <w:p w:rsidR="00CB119D" w:rsidRPr="00467A51" w:rsidRDefault="00CB119D" w:rsidP="00CB119D">
      <w:pPr>
        <w:numPr>
          <w:ilvl w:val="1"/>
          <w:numId w:val="14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posiada kompletny i publicznie dostępny opis formatu,</w:t>
      </w:r>
    </w:p>
    <w:p w:rsidR="00CB119D" w:rsidRPr="00467A51" w:rsidRDefault="00CB119D" w:rsidP="00CB119D">
      <w:pPr>
        <w:numPr>
          <w:ilvl w:val="1"/>
          <w:numId w:val="14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ma zdefiniowany układ informacji w postaci XML zgodnie z Tabelą B1 załącznika 2 Rozporządzenia w sprawie minimalnych wymagań dla systemów teleinformatycznych (Dz.U.05.212.1766)</w:t>
      </w:r>
    </w:p>
    <w:p w:rsidR="00CB119D" w:rsidRPr="00467A51" w:rsidRDefault="00CB119D" w:rsidP="00CB119D">
      <w:pPr>
        <w:numPr>
          <w:ilvl w:val="1"/>
          <w:numId w:val="14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umożliwia wykorzystanie schematów XML</w:t>
      </w:r>
    </w:p>
    <w:p w:rsidR="00CB119D" w:rsidRPr="00467A51" w:rsidRDefault="00CB119D" w:rsidP="00CB119D">
      <w:pPr>
        <w:numPr>
          <w:ilvl w:val="1"/>
          <w:numId w:val="14"/>
        </w:numPr>
        <w:spacing w:after="0" w:line="264" w:lineRule="auto"/>
        <w:ind w:left="1276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wspiera w swojej specyfikacji podpis elektroniczny zgodnie z Tabelą A.1.1 załącznika 2 Rozporządzenia w sprawie minimalnych wymagań dla systemów teleinformatycznych (Dz.U.05.212.1766)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 skład oprogramowania muszą wchodzić narzędzia programistyczne umożliwiające automatyzację pracy i wymianę danych pomiędzy dokumentami i aplikacjami (język makropoleceń, język skryptowy)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Do aplikacji musi być dostępna pełna dokumentacja w języku polskim.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Pakiet zintegrowanych aplikacji biurowych musi zawierać: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Edytor tekstów 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Arkusz kalkulacyjny 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Narzędzie do przygotowywania i prowadzenia prezentacji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Narzędzie do zarządzania informacją prywatą (pocztą elektroniczną, kalendarzem, kontaktami i zadaniami)</w:t>
      </w:r>
    </w:p>
    <w:p w:rsidR="00CB119D" w:rsidRPr="00467A51" w:rsidRDefault="00CB119D" w:rsidP="00CB119D">
      <w:pPr>
        <w:numPr>
          <w:ilvl w:val="1"/>
          <w:numId w:val="13"/>
        </w:numPr>
        <w:spacing w:after="0" w:line="264" w:lineRule="auto"/>
        <w:ind w:left="1560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Narzędzie do tworzenia notatek. 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Edytor tekstów musi umożliwiać: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Edycję i formatowanie tekstu w języku polskim wraz z obsługą języka polskiego </w:t>
      </w:r>
      <w:r w:rsidRPr="00467A51">
        <w:rPr>
          <w:rFonts w:ascii="Times New Roman" w:hAnsi="Times New Roman" w:cs="Times New Roman"/>
          <w:sz w:val="24"/>
          <w:szCs w:val="24"/>
        </w:rPr>
        <w:br/>
        <w:t>w zakresie sprawdzania pisowni i poprawności gramatycznej oraz funkcjonalnością słownika wyrazów bliskoznacznych i autokorekty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Wstawianie oraz formatowanie tabel 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Wstawianie oraz formatowanie obiektów graficznych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Wstawianie wykresów i tabel z arkusza kalkulacyjnego (wliczając tabele przestawne)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Automatyczne numerowanie rozdziałów, punktów, akapitów, tabel i rysunków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Automatyczne tworzenie spisów treści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Formatowanie nagłówków i stopek stron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Sprawdzanie pisowni w języku polskim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Śledzenie zmian wprowadzonych przez użytkowników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Nagrywanie, tworzenie i edycję makr automatyzujących wykonywanie czynności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Określenie układu strony (pionowa/pozioma)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Wydruk dokumentów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Wykonywanie korespondencji seryjnej bazując na danych adresowych pochodzących z arkusza kalkulacyjnego i z narzędzia do zarządzania informacją prywatną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Pracę na dokumentach utworzonych przy pomocy Microsoft Word 2007 lub Microsoft Word 2010 oraz 2013 z zapewnieniem bezproblemowej konwersji wszystkich elementów i atrybutów dokumentu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Zabezpieczenie dokumentów hasłem przed odczytem oraz przed wprowadzaniem modyfikacji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</w:r>
    </w:p>
    <w:p w:rsidR="00CB119D" w:rsidRPr="00467A51" w:rsidRDefault="00CB119D" w:rsidP="00CB119D">
      <w:pPr>
        <w:numPr>
          <w:ilvl w:val="1"/>
          <w:numId w:val="12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Wymagana jest dostępność do oferowanego edytora tekstu bezpłatnych narzędzi umożliwiających wykorzystanie go, jako środowiska udostępniającego formularze i pozwalające zapisać plik wynikowy w zgodzie </w:t>
      </w:r>
      <w:r w:rsidRPr="00467A51">
        <w:rPr>
          <w:rFonts w:ascii="Times New Roman" w:hAnsi="Times New Roman" w:cs="Times New Roman"/>
          <w:sz w:val="24"/>
          <w:szCs w:val="24"/>
        </w:rPr>
        <w:br/>
        <w:t>z Rozporządzeniem o Aktach Normatywnych i Prawnych.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Arkusz kalkulacyjny musi umożliwiać: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raportów tabelarycznych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wykresów liniowych (wraz linią trendu), słupkowych, kołowych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arkuszy kalkulacyjnych zawierających teksty, dane liczbowe oraz formuły przeprowadzające operacje matematyczne, logiczne, tekstowe, statystyczne oraz operacje na danych finansowych i na miarach czasu.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Tworzenie raportów z zewnętrznych źródeł danych (inne arkusze kalkulacyjne, bazy danych zgodne z ODBC, pliki tekstowe, pliki XML, </w:t>
      </w:r>
      <w:proofErr w:type="spellStart"/>
      <w:r w:rsidRPr="00467A51">
        <w:rPr>
          <w:rFonts w:ascii="Times New Roman" w:hAnsi="Times New Roman" w:cs="Times New Roman"/>
          <w:sz w:val="24"/>
          <w:szCs w:val="24"/>
        </w:rPr>
        <w:t>webservice</w:t>
      </w:r>
      <w:proofErr w:type="spellEnd"/>
      <w:r w:rsidRPr="00467A51">
        <w:rPr>
          <w:rFonts w:ascii="Times New Roman" w:hAnsi="Times New Roman" w:cs="Times New Roman"/>
          <w:sz w:val="24"/>
          <w:szCs w:val="24"/>
        </w:rPr>
        <w:t>)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Obsługę kostek OLAP oraz tworzenie i edycję kwerend bazodanowych i webowych. Narzędzia wspomagające analizę statystyczną i finansową, analizę wariantową </w:t>
      </w:r>
      <w:r w:rsidRPr="00467A51">
        <w:rPr>
          <w:rFonts w:ascii="Times New Roman" w:hAnsi="Times New Roman" w:cs="Times New Roman"/>
          <w:sz w:val="24"/>
          <w:szCs w:val="24"/>
        </w:rPr>
        <w:br/>
        <w:t>i rozwiązywanie problemów optymalizacyjnych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raportów tabeli przestawnych umożliwiających dynamiczną zmianę wymiarów oraz wykresów bazujących na danych z tabeli przestawnych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Wyszukiwanie i zamianę danych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Wykonywanie analiz danych przy użyciu formatowania warunkowego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Nazywanie komórek arkusza i odwoływanie się w formułach po takiej nazwie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Nagrywanie, tworzenie i edycję makr automatyzujących wykonywanie czynności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Formatowanie czasu, daty i wartości finansowych z polskim formatem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Zapis wielu arkuszy kalkulacyjnych w jednym pliku.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Zachowanie pełnej zgodności z formatami plików utworzonych za pomocą oprogramowania Microsoft Excel 2007, 2010 oraz 2013 z uwzględnieniem poprawnej realizacji użytych w nich funkcji specjalnych i makropoleceń.</w:t>
      </w:r>
    </w:p>
    <w:p w:rsidR="00CB119D" w:rsidRPr="00467A51" w:rsidRDefault="00CB119D" w:rsidP="00CB119D">
      <w:pPr>
        <w:numPr>
          <w:ilvl w:val="1"/>
          <w:numId w:val="11"/>
        </w:numPr>
        <w:spacing w:after="0" w:line="264" w:lineRule="auto"/>
        <w:ind w:left="1418" w:hanging="36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Zabezpieczenie dokumentów hasłem przed odczytem oraz przed wprowadzaniem modyfikacji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Narzędzie do przygotowywania i prowadzenia prezentacji musi umożliwiać: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Prezentowanie przy użyciu projektora multimedialnego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Drukowanie w formacie umożliwiającym robienie notatek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Zapisanie jako prezentacja tylko do odczytu.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Nagrywanie narracji i dołączanie jej do prezentacji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Opatrywanie slajdów notatkami dla prezentera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Umieszczanie i formatowanie tekstów, obiektów graficznych, tabel, nagrań dźwiękowych i wideo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Umieszczanie tabel i wykresów pochodzących z arkusza kalkulacyjnego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Odświeżenie wykresu znajdującego się w prezentacji po zmianie danych </w:t>
      </w:r>
      <w:r w:rsidRPr="00467A51">
        <w:rPr>
          <w:rFonts w:ascii="Times New Roman" w:hAnsi="Times New Roman" w:cs="Times New Roman"/>
          <w:sz w:val="24"/>
          <w:szCs w:val="24"/>
        </w:rPr>
        <w:br/>
        <w:t>w źródłowym arkuszu kalkulacyjnym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Możliwość tworzenia animacji obiektów i całych slajdów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Prowadzenie prezentacji w trybie prezentera, gdzie slajdy są widoczne na jednym monitorze lub projektorze, a na drugim widoczne są slajdy i notatki prezentera</w:t>
      </w:r>
    </w:p>
    <w:p w:rsidR="00CB119D" w:rsidRPr="00467A51" w:rsidRDefault="00CB119D" w:rsidP="00CB119D">
      <w:pPr>
        <w:numPr>
          <w:ilvl w:val="1"/>
          <w:numId w:val="10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Pełna zgodność z formatami plików utworzonych za pomocą oprogramowania MS PowerPoint 2007, 2010, 2013, 2016.</w:t>
      </w:r>
    </w:p>
    <w:p w:rsidR="00CB119D" w:rsidRPr="00467A51" w:rsidRDefault="00CB119D" w:rsidP="00CB119D">
      <w:pPr>
        <w:numPr>
          <w:ilvl w:val="0"/>
          <w:numId w:val="8"/>
        </w:numPr>
        <w:spacing w:before="100" w:after="0" w:line="264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Narzędzie do zarządzania informacją prywatną (pocztą elektroniczną, kalendarzem, kontaktami i zadaniami) musi umożliwiać: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Pobieranie i wysyłanie poczty elektronicznej z serwera pocztowego 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Filtrowanie niechcianej poczty elektronicznej (SPAM) oraz określanie listy zablokowanych i bezpiecznych nadawców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Tworzenie katalogów, pozwalających katalogować pocztę elektroniczną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Automatyczne grupowanie poczty o tym samym tytule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 xml:space="preserve">Tworzenie reguł przenoszących automatycznie nową pocztę elektroniczną do określonych katalogów bazując na słowach zawartych w tytule, adresie nadawcy </w:t>
      </w:r>
      <w:r w:rsidRPr="00467A51">
        <w:rPr>
          <w:rFonts w:ascii="Times New Roman" w:hAnsi="Times New Roman" w:cs="Times New Roman"/>
          <w:sz w:val="24"/>
          <w:szCs w:val="24"/>
        </w:rPr>
        <w:br/>
        <w:t>i odbiorcy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Oflagowanie poczty elektronicznej z określeniem terminu przypomnienia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Zarządzanie kalendarzem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59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Udostępnianie kalendarza innym użytkownikom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Przeglądanie kalendarza innych użytkowników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Zapraszanie uczestników na spotkanie, co po ich akceptacji powoduje automatyczne wprowadzenie spotkania w ich kalendarzach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Zarządzanie listą zadań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Zlecanie zadań innym użytkownikom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Zarządzanie listą kontaktów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Udostępnianie listy kontaktów innym użytkownikom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Przeglądanie listy kontaktów innych użytkowników</w:t>
      </w:r>
    </w:p>
    <w:p w:rsidR="00CB119D" w:rsidRPr="00467A51" w:rsidRDefault="00CB119D" w:rsidP="00CB119D">
      <w:pPr>
        <w:numPr>
          <w:ilvl w:val="1"/>
          <w:numId w:val="9"/>
        </w:numPr>
        <w:spacing w:after="0" w:line="264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467A51">
        <w:rPr>
          <w:rFonts w:ascii="Times New Roman" w:hAnsi="Times New Roman" w:cs="Times New Roman"/>
          <w:sz w:val="24"/>
          <w:szCs w:val="24"/>
        </w:rPr>
        <w:t>Możliwość przesyłania kontaktów innym użytkowników</w:t>
      </w:r>
    </w:p>
    <w:p w:rsidR="00CB119D" w:rsidRPr="00467A51" w:rsidRDefault="00CB119D">
      <w:pPr>
        <w:rPr>
          <w:rFonts w:ascii="Times New Roman" w:hAnsi="Times New Roman" w:cs="Times New Roman"/>
          <w:sz w:val="24"/>
          <w:szCs w:val="24"/>
        </w:rPr>
      </w:pPr>
    </w:p>
    <w:sectPr w:rsidR="00CB119D" w:rsidRPr="00467A51" w:rsidSect="00467A51">
      <w:headerReference w:type="default" r:id="rId11"/>
      <w:headerReference w:type="first" r:id="rId12"/>
      <w:pgSz w:w="11906" w:h="16838" w:code="9"/>
      <w:pgMar w:top="1417" w:right="1133" w:bottom="1417" w:left="1417" w:header="286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A8C" w:rsidRDefault="003F7A8C" w:rsidP="007743C4">
      <w:pPr>
        <w:spacing w:after="0" w:line="240" w:lineRule="auto"/>
      </w:pPr>
      <w:r>
        <w:separator/>
      </w:r>
    </w:p>
  </w:endnote>
  <w:endnote w:type="continuationSeparator" w:id="0">
    <w:p w:rsidR="003F7A8C" w:rsidRDefault="003F7A8C" w:rsidP="0077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,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A8C" w:rsidRDefault="003F7A8C" w:rsidP="007743C4">
      <w:pPr>
        <w:spacing w:after="0" w:line="240" w:lineRule="auto"/>
      </w:pPr>
      <w:r>
        <w:separator/>
      </w:r>
    </w:p>
  </w:footnote>
  <w:footnote w:type="continuationSeparator" w:id="0">
    <w:p w:rsidR="003F7A8C" w:rsidRDefault="003F7A8C" w:rsidP="007743C4">
      <w:pPr>
        <w:spacing w:after="0" w:line="240" w:lineRule="auto"/>
      </w:pPr>
      <w:r>
        <w:continuationSeparator/>
      </w:r>
    </w:p>
  </w:footnote>
  <w:footnote w:id="1">
    <w:p w:rsidR="002D57ED" w:rsidRDefault="002D57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589">
        <w:rPr>
          <w:rFonts w:ascii="Calibri" w:hAnsi="Calibri"/>
        </w:rPr>
        <w:t>System równoważny do w/w opisany poniżej w pkt. 1 UWAGI</w:t>
      </w:r>
    </w:p>
  </w:footnote>
  <w:footnote w:id="2">
    <w:p w:rsidR="002D57ED" w:rsidRDefault="002D57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589">
        <w:rPr>
          <w:rFonts w:ascii="Calibri" w:hAnsi="Calibri"/>
        </w:rPr>
        <w:t>System równoważny do w/w opisany poniżej w pkt. 1 UWAGI</w:t>
      </w:r>
    </w:p>
  </w:footnote>
  <w:footnote w:id="3">
    <w:p w:rsidR="00E16EA7" w:rsidRDefault="00E16EA7" w:rsidP="00E16E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589">
        <w:rPr>
          <w:rFonts w:ascii="Calibri" w:hAnsi="Calibri"/>
        </w:rPr>
        <w:t>System równoważny do w/w opisany poniżej w pkt. 1 UWAGI</w:t>
      </w:r>
    </w:p>
  </w:footnote>
  <w:footnote w:id="4">
    <w:p w:rsidR="00E16EA7" w:rsidRDefault="00E16EA7" w:rsidP="00E16E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15589">
        <w:rPr>
          <w:rFonts w:ascii="Calibri" w:hAnsi="Calibri"/>
        </w:rPr>
        <w:t>System równoważny do w/w opisany poniżej w pkt. 1 UWAGI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A51" w:rsidRPr="00467A51" w:rsidRDefault="00467A51" w:rsidP="00467A51">
    <w:pPr>
      <w:spacing w:after="0"/>
      <w:ind w:right="566"/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467A51" w:rsidRPr="0004329C" w:rsidTr="00411F39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52C9B58" wp14:editId="1B503123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E79C359" wp14:editId="5048154B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865CC50" wp14:editId="745C12BE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467A51" w:rsidRPr="0004329C" w:rsidRDefault="00467A51" w:rsidP="00411F39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0B4802A1" wp14:editId="64999ADA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67A51" w:rsidRDefault="00467A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E45F1"/>
    <w:multiLevelType w:val="hybridMultilevel"/>
    <w:tmpl w:val="4934CA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BF12BE"/>
    <w:multiLevelType w:val="hybridMultilevel"/>
    <w:tmpl w:val="66FC34FC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EA39B5"/>
    <w:multiLevelType w:val="hybridMultilevel"/>
    <w:tmpl w:val="453E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4796D"/>
    <w:multiLevelType w:val="hybridMultilevel"/>
    <w:tmpl w:val="5B78A80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A0CDD"/>
    <w:multiLevelType w:val="multilevel"/>
    <w:tmpl w:val="E9BECD74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69824ED"/>
    <w:multiLevelType w:val="hybridMultilevel"/>
    <w:tmpl w:val="AC5A9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E4029"/>
    <w:multiLevelType w:val="hybridMultilevel"/>
    <w:tmpl w:val="7144A6EA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846C67"/>
    <w:multiLevelType w:val="hybridMultilevel"/>
    <w:tmpl w:val="18420B1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C31172"/>
    <w:multiLevelType w:val="multilevel"/>
    <w:tmpl w:val="5D46D3FE"/>
    <w:lvl w:ilvl="0">
      <w:start w:val="1"/>
      <w:numFmt w:val="upperLetter"/>
      <w:pStyle w:val="CM19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394" w:hanging="360"/>
      </w:pPr>
      <w:rPr>
        <w:rFonts w:hint="default"/>
        <w:b/>
      </w:rPr>
    </w:lvl>
    <w:lvl w:ilvl="2">
      <w:start w:val="1"/>
      <w:numFmt w:val="decimal"/>
      <w:lvlText w:val="%3)"/>
      <w:lvlJc w:val="right"/>
      <w:pPr>
        <w:ind w:left="5992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88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5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02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9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7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2434" w:hanging="180"/>
      </w:pPr>
      <w:rPr>
        <w:rFonts w:hint="default"/>
      </w:rPr>
    </w:lvl>
  </w:abstractNum>
  <w:abstractNum w:abstractNumId="9">
    <w:nsid w:val="5B0A5F43"/>
    <w:multiLevelType w:val="hybridMultilevel"/>
    <w:tmpl w:val="9D845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B6A81"/>
    <w:multiLevelType w:val="hybridMultilevel"/>
    <w:tmpl w:val="774067D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FD49B2"/>
    <w:multiLevelType w:val="multilevel"/>
    <w:tmpl w:val="4BD0C632"/>
    <w:lvl w:ilvl="0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DCE2848"/>
    <w:multiLevelType w:val="hybridMultilevel"/>
    <w:tmpl w:val="1318C696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788" w:hanging="708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CE780E"/>
    <w:multiLevelType w:val="hybridMultilevel"/>
    <w:tmpl w:val="4934CA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13"/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C4"/>
    <w:rsid w:val="001C4097"/>
    <w:rsid w:val="00205764"/>
    <w:rsid w:val="002157AB"/>
    <w:rsid w:val="002C4DB6"/>
    <w:rsid w:val="002D57ED"/>
    <w:rsid w:val="003F7A8C"/>
    <w:rsid w:val="00467A51"/>
    <w:rsid w:val="00486F69"/>
    <w:rsid w:val="004E38E0"/>
    <w:rsid w:val="004E4D96"/>
    <w:rsid w:val="00541BB5"/>
    <w:rsid w:val="005F2E57"/>
    <w:rsid w:val="0066205F"/>
    <w:rsid w:val="00712B1D"/>
    <w:rsid w:val="00745BBC"/>
    <w:rsid w:val="007743C4"/>
    <w:rsid w:val="007A7366"/>
    <w:rsid w:val="00871410"/>
    <w:rsid w:val="008A6CCB"/>
    <w:rsid w:val="008B183D"/>
    <w:rsid w:val="009029EE"/>
    <w:rsid w:val="0094658A"/>
    <w:rsid w:val="00A61328"/>
    <w:rsid w:val="00B50E75"/>
    <w:rsid w:val="00B87697"/>
    <w:rsid w:val="00BF4831"/>
    <w:rsid w:val="00CA3B85"/>
    <w:rsid w:val="00CB119D"/>
    <w:rsid w:val="00CE1628"/>
    <w:rsid w:val="00E16EA7"/>
    <w:rsid w:val="00EA6419"/>
    <w:rsid w:val="00ED3957"/>
    <w:rsid w:val="00FA3AD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74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743C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43C4"/>
    <w:rPr>
      <w:rFonts w:cs="Times New Roman"/>
      <w:vertAlign w:val="superscript"/>
    </w:rPr>
  </w:style>
  <w:style w:type="paragraph" w:customStyle="1" w:styleId="CM19">
    <w:name w:val="CM19"/>
    <w:basedOn w:val="Normalny"/>
    <w:next w:val="Normalny"/>
    <w:uiPriority w:val="99"/>
    <w:rsid w:val="007743C4"/>
    <w:pPr>
      <w:widowControl w:val="0"/>
      <w:numPr>
        <w:numId w:val="1"/>
      </w:numPr>
      <w:tabs>
        <w:tab w:val="right" w:pos="9072"/>
      </w:tabs>
      <w:autoSpaceDE w:val="0"/>
      <w:autoSpaceDN w:val="0"/>
      <w:adjustRightInd w:val="0"/>
      <w:spacing w:before="360" w:after="120" w:line="240" w:lineRule="auto"/>
      <w:ind w:left="426" w:hanging="426"/>
    </w:pPr>
    <w:rPr>
      <w:rFonts w:ascii="Calibri" w:eastAsia="Times New Roman" w:hAnsi="Calibri" w:cs="Calibri,Bold"/>
      <w:b/>
      <w:bCs/>
      <w:sz w:val="24"/>
      <w:szCs w:val="24"/>
      <w:lang w:eastAsia="pl-PL"/>
    </w:rPr>
  </w:style>
  <w:style w:type="paragraph" w:customStyle="1" w:styleId="CM3">
    <w:name w:val="CM3"/>
    <w:basedOn w:val="Normalny"/>
    <w:next w:val="Normalny"/>
    <w:link w:val="CM3Znak"/>
    <w:uiPriority w:val="99"/>
    <w:rsid w:val="007743C4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Times New Roman" w:hAnsi="Calibri,Bold" w:cs="Times New Roman"/>
      <w:sz w:val="24"/>
      <w:szCs w:val="24"/>
      <w:lang w:eastAsia="pl-PL"/>
    </w:rPr>
  </w:style>
  <w:style w:type="paragraph" w:customStyle="1" w:styleId="Nagweklisty">
    <w:name w:val="Nagłówek listy"/>
    <w:basedOn w:val="CM19"/>
    <w:link w:val="NagweklistyZnak"/>
    <w:qFormat/>
    <w:rsid w:val="007743C4"/>
    <w:pPr>
      <w:ind w:left="786" w:hanging="360"/>
    </w:pPr>
  </w:style>
  <w:style w:type="character" w:customStyle="1" w:styleId="NagweklistyZnak">
    <w:name w:val="Nagłówek listy Znak"/>
    <w:basedOn w:val="Domylnaczcionkaakapitu"/>
    <w:link w:val="Nagweklisty"/>
    <w:rsid w:val="007743C4"/>
    <w:rPr>
      <w:rFonts w:ascii="Calibri" w:eastAsia="Times New Roman" w:hAnsi="Calibri" w:cs="Calibri,Bold"/>
      <w:b/>
      <w:bCs/>
      <w:sz w:val="24"/>
      <w:szCs w:val="24"/>
      <w:lang w:eastAsia="pl-PL"/>
    </w:rPr>
  </w:style>
  <w:style w:type="character" w:customStyle="1" w:styleId="CM3Znak">
    <w:name w:val="CM3 Znak"/>
    <w:basedOn w:val="Domylnaczcionkaakapitu"/>
    <w:link w:val="CM3"/>
    <w:uiPriority w:val="99"/>
    <w:rsid w:val="007743C4"/>
    <w:rPr>
      <w:rFonts w:ascii="Calibri,Bold" w:eastAsia="Times New Roman" w:hAnsi="Calibri,Bold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69"/>
  </w:style>
  <w:style w:type="paragraph" w:styleId="Stopka">
    <w:name w:val="footer"/>
    <w:basedOn w:val="Normalny"/>
    <w:link w:val="Stopka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7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3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743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743C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743C4"/>
    <w:rPr>
      <w:rFonts w:cs="Times New Roman"/>
      <w:vertAlign w:val="superscript"/>
    </w:rPr>
  </w:style>
  <w:style w:type="paragraph" w:customStyle="1" w:styleId="CM19">
    <w:name w:val="CM19"/>
    <w:basedOn w:val="Normalny"/>
    <w:next w:val="Normalny"/>
    <w:uiPriority w:val="99"/>
    <w:rsid w:val="007743C4"/>
    <w:pPr>
      <w:widowControl w:val="0"/>
      <w:numPr>
        <w:numId w:val="1"/>
      </w:numPr>
      <w:tabs>
        <w:tab w:val="right" w:pos="9072"/>
      </w:tabs>
      <w:autoSpaceDE w:val="0"/>
      <w:autoSpaceDN w:val="0"/>
      <w:adjustRightInd w:val="0"/>
      <w:spacing w:before="360" w:after="120" w:line="240" w:lineRule="auto"/>
      <w:ind w:left="426" w:hanging="426"/>
    </w:pPr>
    <w:rPr>
      <w:rFonts w:ascii="Calibri" w:eastAsia="Times New Roman" w:hAnsi="Calibri" w:cs="Calibri,Bold"/>
      <w:b/>
      <w:bCs/>
      <w:sz w:val="24"/>
      <w:szCs w:val="24"/>
      <w:lang w:eastAsia="pl-PL"/>
    </w:rPr>
  </w:style>
  <w:style w:type="paragraph" w:customStyle="1" w:styleId="CM3">
    <w:name w:val="CM3"/>
    <w:basedOn w:val="Normalny"/>
    <w:next w:val="Normalny"/>
    <w:link w:val="CM3Znak"/>
    <w:uiPriority w:val="99"/>
    <w:rsid w:val="007743C4"/>
    <w:pPr>
      <w:widowControl w:val="0"/>
      <w:autoSpaceDE w:val="0"/>
      <w:autoSpaceDN w:val="0"/>
      <w:adjustRightInd w:val="0"/>
      <w:spacing w:after="0" w:line="293" w:lineRule="atLeast"/>
    </w:pPr>
    <w:rPr>
      <w:rFonts w:ascii="Calibri,Bold" w:eastAsia="Times New Roman" w:hAnsi="Calibri,Bold" w:cs="Times New Roman"/>
      <w:sz w:val="24"/>
      <w:szCs w:val="24"/>
      <w:lang w:eastAsia="pl-PL"/>
    </w:rPr>
  </w:style>
  <w:style w:type="paragraph" w:customStyle="1" w:styleId="Nagweklisty">
    <w:name w:val="Nagłówek listy"/>
    <w:basedOn w:val="CM19"/>
    <w:link w:val="NagweklistyZnak"/>
    <w:qFormat/>
    <w:rsid w:val="007743C4"/>
    <w:pPr>
      <w:ind w:left="786" w:hanging="360"/>
    </w:pPr>
  </w:style>
  <w:style w:type="character" w:customStyle="1" w:styleId="NagweklistyZnak">
    <w:name w:val="Nagłówek listy Znak"/>
    <w:basedOn w:val="Domylnaczcionkaakapitu"/>
    <w:link w:val="Nagweklisty"/>
    <w:rsid w:val="007743C4"/>
    <w:rPr>
      <w:rFonts w:ascii="Calibri" w:eastAsia="Times New Roman" w:hAnsi="Calibri" w:cs="Calibri,Bold"/>
      <w:b/>
      <w:bCs/>
      <w:sz w:val="24"/>
      <w:szCs w:val="24"/>
      <w:lang w:eastAsia="pl-PL"/>
    </w:rPr>
  </w:style>
  <w:style w:type="character" w:customStyle="1" w:styleId="CM3Znak">
    <w:name w:val="CM3 Znak"/>
    <w:basedOn w:val="Domylnaczcionkaakapitu"/>
    <w:link w:val="CM3"/>
    <w:uiPriority w:val="99"/>
    <w:rsid w:val="007743C4"/>
    <w:rPr>
      <w:rFonts w:ascii="Calibri,Bold" w:eastAsia="Times New Roman" w:hAnsi="Calibri,Bold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F69"/>
  </w:style>
  <w:style w:type="paragraph" w:styleId="Stopka">
    <w:name w:val="footer"/>
    <w:basedOn w:val="Normalny"/>
    <w:link w:val="StopkaZnak"/>
    <w:uiPriority w:val="99"/>
    <w:unhideWhenUsed/>
    <w:rsid w:val="0048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F6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5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5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57E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pubenchmark.net/cpu_lis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/cpu_list.php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97DD-C3C6-4152-A7A8-6E6F5258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2478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Krzysztofik, Mirosław</dc:creator>
  <cp:lastModifiedBy>Banasińska, Kamila</cp:lastModifiedBy>
  <cp:revision>21</cp:revision>
  <cp:lastPrinted>2020-12-16T11:59:00Z</cp:lastPrinted>
  <dcterms:created xsi:type="dcterms:W3CDTF">2020-11-23T10:14:00Z</dcterms:created>
  <dcterms:modified xsi:type="dcterms:W3CDTF">2020-12-16T11:59:00Z</dcterms:modified>
</cp:coreProperties>
</file>