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655B404C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1E1A5B">
        <w:rPr>
          <w:bCs/>
          <w:color w:val="000000"/>
        </w:rPr>
        <w:t>28</w:t>
      </w:r>
      <w:r w:rsidR="00C25360">
        <w:rPr>
          <w:bCs/>
          <w:color w:val="000000"/>
        </w:rPr>
        <w:t xml:space="preserve"> grudnia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63A6822B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C25360">
        <w:rPr>
          <w:bCs/>
          <w:szCs w:val="24"/>
        </w:rPr>
        <w:t>41</w:t>
      </w:r>
      <w:r w:rsidR="00767F48">
        <w:rPr>
          <w:bCs/>
          <w:szCs w:val="24"/>
        </w:rPr>
        <w:t>/II/KF</w:t>
      </w:r>
      <w:r w:rsidR="00CA2822">
        <w:rPr>
          <w:bCs/>
          <w:szCs w:val="24"/>
        </w:rPr>
        <w:t>/</w:t>
      </w:r>
      <w:r w:rsidR="00B41106">
        <w:rPr>
          <w:bCs/>
          <w:szCs w:val="24"/>
        </w:rPr>
        <w:t>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A23B78">
        <w:rPr>
          <w:bCs/>
          <w:szCs w:val="24"/>
        </w:rPr>
        <w:t xml:space="preserve">17 </w:t>
      </w:r>
      <w:r w:rsidR="00C25360">
        <w:rPr>
          <w:bCs/>
          <w:szCs w:val="24"/>
        </w:rPr>
        <w:t>czerwca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32DB177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F63BE1">
        <w:rPr>
          <w:color w:val="000000"/>
        </w:rPr>
        <w:t>Piotra Odelskiego – głównego specjalistę</w:t>
      </w:r>
      <w:r>
        <w:rPr>
          <w:color w:val="000000"/>
        </w:rPr>
        <w:t xml:space="preserve">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3BD35FB0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F63BE1">
        <w:rPr>
          <w:color w:val="000000"/>
        </w:rPr>
        <w:t>Zbigniewa Górnickiego</w:t>
      </w:r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2345E06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</w:t>
      </w:r>
      <w:r w:rsidR="00C25360">
        <w:rPr>
          <w:color w:val="000000"/>
        </w:rPr>
        <w:t xml:space="preserve"> wyjazdowej</w:t>
      </w:r>
      <w:r>
        <w:rPr>
          <w:color w:val="000000"/>
        </w:rPr>
        <w:t xml:space="preserve"> w</w:t>
      </w:r>
      <w:r w:rsidR="00B41106">
        <w:rPr>
          <w:color w:val="000000"/>
        </w:rPr>
        <w:t xml:space="preserve"> </w:t>
      </w:r>
      <w:r w:rsidR="00C25360">
        <w:rPr>
          <w:color w:val="000000"/>
        </w:rPr>
        <w:t xml:space="preserve">Ochotniczej Straży Pożarnej w </w:t>
      </w:r>
      <w:r w:rsidR="00E76002">
        <w:rPr>
          <w:color w:val="000000"/>
        </w:rPr>
        <w:t>Sędziejowicach z</w:t>
      </w:r>
      <w:r w:rsidR="00EB2590">
        <w:rPr>
          <w:color w:val="000000"/>
        </w:rPr>
        <w:t xml:space="preserve"> siedzibą </w:t>
      </w:r>
      <w:r w:rsidR="00C25360">
        <w:rPr>
          <w:color w:val="000000"/>
        </w:rPr>
        <w:t>w</w:t>
      </w:r>
      <w:r w:rsidR="00EB2590">
        <w:rPr>
          <w:color w:val="000000"/>
        </w:rPr>
        <w:t xml:space="preserve"> </w:t>
      </w:r>
      <w:r w:rsidR="00C25360">
        <w:rPr>
          <w:szCs w:val="24"/>
        </w:rPr>
        <w:t>Sędziejowice 63, 26-020 Chmielnik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4BFBA3EC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>:</w:t>
      </w:r>
      <w:r w:rsidR="00C25360">
        <w:rPr>
          <w:color w:val="000000"/>
        </w:rPr>
        <w:t xml:space="preserve"> 2</w:t>
      </w:r>
      <w:r w:rsidR="00E363F4">
        <w:rPr>
          <w:color w:val="000000"/>
        </w:rPr>
        <w:t>8</w:t>
      </w:r>
      <w:r w:rsidR="00A23B78">
        <w:rPr>
          <w:color w:val="000000"/>
        </w:rPr>
        <w:t xml:space="preserve"> grudnia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61EFCE6F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A23B78">
        <w:rPr>
          <w:color w:val="000000"/>
        </w:rPr>
        <w:t>31</w:t>
      </w:r>
      <w:r w:rsidR="009A3F39">
        <w:rPr>
          <w:color w:val="000000"/>
        </w:rPr>
        <w:t xml:space="preserve">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3CC06EDF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C25360">
        <w:rPr>
          <w:bCs/>
          <w:szCs w:val="24"/>
        </w:rPr>
        <w:t>Na Św. Floriana Drużyna Strażaków do rywalizacji przygotowana</w:t>
      </w:r>
      <w:r w:rsidR="00C67332">
        <w:rPr>
          <w:color w:val="000000"/>
        </w:rPr>
        <w:t>”</w:t>
      </w:r>
      <w:r w:rsidR="00791D0D">
        <w:rPr>
          <w:color w:val="000000"/>
        </w:rPr>
        <w:t xml:space="preserve"> –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C25360">
        <w:rPr>
          <w:bCs/>
          <w:szCs w:val="24"/>
        </w:rPr>
        <w:t>41</w:t>
      </w:r>
      <w:r w:rsidR="00A23B78">
        <w:rPr>
          <w:bCs/>
          <w:szCs w:val="24"/>
        </w:rPr>
        <w:t>/II/KF/2021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1E1A5B"/>
    <w:rsid w:val="003A4572"/>
    <w:rsid w:val="003F1E1A"/>
    <w:rsid w:val="00454621"/>
    <w:rsid w:val="00473DB8"/>
    <w:rsid w:val="0050119E"/>
    <w:rsid w:val="00552DA9"/>
    <w:rsid w:val="005B0A6F"/>
    <w:rsid w:val="006220C2"/>
    <w:rsid w:val="00665E5F"/>
    <w:rsid w:val="006E3A37"/>
    <w:rsid w:val="00736538"/>
    <w:rsid w:val="00764AA1"/>
    <w:rsid w:val="00767F48"/>
    <w:rsid w:val="00791D0D"/>
    <w:rsid w:val="00820F62"/>
    <w:rsid w:val="008D39EB"/>
    <w:rsid w:val="00996883"/>
    <w:rsid w:val="009A3F39"/>
    <w:rsid w:val="00A23B78"/>
    <w:rsid w:val="00A81037"/>
    <w:rsid w:val="00AB7DD3"/>
    <w:rsid w:val="00B1100D"/>
    <w:rsid w:val="00B35A0E"/>
    <w:rsid w:val="00B41106"/>
    <w:rsid w:val="00B5408F"/>
    <w:rsid w:val="00C05FB1"/>
    <w:rsid w:val="00C25360"/>
    <w:rsid w:val="00C67332"/>
    <w:rsid w:val="00CA2822"/>
    <w:rsid w:val="00CB1C87"/>
    <w:rsid w:val="00CC29DF"/>
    <w:rsid w:val="00D01A7E"/>
    <w:rsid w:val="00D6004D"/>
    <w:rsid w:val="00E363F4"/>
    <w:rsid w:val="00E76002"/>
    <w:rsid w:val="00E97219"/>
    <w:rsid w:val="00EB2590"/>
    <w:rsid w:val="00EB723E"/>
    <w:rsid w:val="00EE6375"/>
    <w:rsid w:val="00F63BE1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17</cp:revision>
  <cp:lastPrinted>2022-12-28T07:27:00Z</cp:lastPrinted>
  <dcterms:created xsi:type="dcterms:W3CDTF">2022-11-09T10:56:00Z</dcterms:created>
  <dcterms:modified xsi:type="dcterms:W3CDTF">2022-12-28T07:29:00Z</dcterms:modified>
</cp:coreProperties>
</file>